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EA0B" w14:textId="25EC2FCA" w:rsidR="0093566F" w:rsidRPr="00154C73" w:rsidRDefault="0085555F" w:rsidP="00154C73">
      <w:pPr>
        <w:pStyle w:val="BodyText"/>
        <w:shd w:val="clear" w:color="auto" w:fill="FFFFFF" w:themeFill="background1"/>
        <w:spacing w:before="66"/>
        <w:ind w:left="282"/>
        <w:rPr>
          <w:color w:val="FF0000"/>
          <w:sz w:val="20"/>
          <w:szCs w:val="20"/>
        </w:rPr>
      </w:pPr>
      <w:r w:rsidRPr="00154C73">
        <w:rPr>
          <w:color w:val="0F4F75"/>
        </w:rPr>
        <w:t xml:space="preserve">Pupil </w:t>
      </w:r>
      <w:r w:rsidR="00F750F0" w:rsidRPr="00154C73">
        <w:rPr>
          <w:color w:val="0F4F75"/>
        </w:rPr>
        <w:t>Premium Strategy Statement</w:t>
      </w:r>
      <w:r w:rsidR="00177F4B" w:rsidRPr="00154C73">
        <w:rPr>
          <w:color w:val="0F4F75"/>
        </w:rPr>
        <w:t xml:space="preserve">: Ivingswood Academy      </w:t>
      </w:r>
    </w:p>
    <w:p w14:paraId="4B2F89DA" w14:textId="77777777" w:rsidR="0093566F" w:rsidRPr="00154C73" w:rsidRDefault="0093566F" w:rsidP="00154C73">
      <w:pPr>
        <w:pStyle w:val="BodyText"/>
        <w:shd w:val="clear" w:color="auto" w:fill="FFFFFF" w:themeFill="background1"/>
        <w:spacing w:before="6" w:after="1"/>
        <w:rPr>
          <w:sz w:val="2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1277"/>
        <w:gridCol w:w="3632"/>
        <w:gridCol w:w="1471"/>
        <w:gridCol w:w="4820"/>
        <w:gridCol w:w="1560"/>
      </w:tblGrid>
      <w:tr w:rsidR="0093566F" w:rsidRPr="00154C73" w14:paraId="16CC8A6A" w14:textId="77777777" w:rsidTr="00902283">
        <w:trPr>
          <w:trHeight w:val="366"/>
        </w:trPr>
        <w:tc>
          <w:tcPr>
            <w:tcW w:w="15420" w:type="dxa"/>
            <w:gridSpan w:val="6"/>
            <w:shd w:val="clear" w:color="auto" w:fill="B8CCE4" w:themeFill="accent1" w:themeFillTint="66"/>
          </w:tcPr>
          <w:p w14:paraId="79C85E09" w14:textId="77777777" w:rsidR="0093566F" w:rsidRPr="00154C73" w:rsidRDefault="0085555F" w:rsidP="00154C73">
            <w:pPr>
              <w:pStyle w:val="TableParagraph"/>
              <w:shd w:val="clear" w:color="auto" w:fill="FFFFFF" w:themeFill="background1"/>
              <w:spacing w:before="52"/>
              <w:ind w:left="249"/>
              <w:rPr>
                <w:rFonts w:ascii="Arial"/>
                <w:b/>
              </w:rPr>
            </w:pPr>
            <w:r w:rsidRPr="00154C73">
              <w:rPr>
                <w:rFonts w:ascii="Arial"/>
                <w:b/>
              </w:rPr>
              <w:t>1. Summary information</w:t>
            </w:r>
          </w:p>
        </w:tc>
      </w:tr>
      <w:tr w:rsidR="0093566F" w:rsidRPr="00154C73" w14:paraId="3B925842" w14:textId="77777777" w:rsidTr="006D0A6C">
        <w:trPr>
          <w:trHeight w:val="618"/>
        </w:trPr>
        <w:tc>
          <w:tcPr>
            <w:tcW w:w="2660" w:type="dxa"/>
          </w:tcPr>
          <w:p w14:paraId="3FE6C3D3" w14:textId="77777777" w:rsidR="0093566F" w:rsidRPr="00154C73" w:rsidRDefault="0085555F" w:rsidP="00154C73">
            <w:pPr>
              <w:pStyle w:val="TableParagraph"/>
              <w:shd w:val="clear" w:color="auto" w:fill="FFFFFF" w:themeFill="background1"/>
              <w:spacing w:before="52"/>
              <w:ind w:left="107"/>
              <w:rPr>
                <w:rFonts w:ascii="Arial"/>
                <w:b/>
                <w:sz w:val="20"/>
                <w:szCs w:val="20"/>
              </w:rPr>
            </w:pPr>
            <w:r w:rsidRPr="00154C73">
              <w:rPr>
                <w:rFonts w:ascii="Arial"/>
                <w:b/>
                <w:sz w:val="20"/>
                <w:szCs w:val="20"/>
              </w:rPr>
              <w:t>Academic Year</w:t>
            </w:r>
          </w:p>
        </w:tc>
        <w:tc>
          <w:tcPr>
            <w:tcW w:w="1277" w:type="dxa"/>
          </w:tcPr>
          <w:p w14:paraId="12F33BCA" w14:textId="5DECC32D" w:rsidR="0093566F" w:rsidRPr="00154C73" w:rsidRDefault="00ED728E" w:rsidP="00154C73">
            <w:pPr>
              <w:pStyle w:val="TableParagraph"/>
              <w:shd w:val="clear" w:color="auto" w:fill="FFFFFF" w:themeFill="background1"/>
              <w:spacing w:before="55"/>
              <w:ind w:left="107"/>
              <w:rPr>
                <w:rFonts w:ascii="Arial"/>
                <w:sz w:val="20"/>
                <w:szCs w:val="20"/>
              </w:rPr>
            </w:pPr>
            <w:r w:rsidRPr="00154C73">
              <w:rPr>
                <w:rFonts w:ascii="Arial"/>
                <w:sz w:val="20"/>
                <w:szCs w:val="20"/>
              </w:rPr>
              <w:t>20</w:t>
            </w:r>
            <w:r w:rsidR="00154C73">
              <w:rPr>
                <w:rFonts w:ascii="Arial"/>
                <w:sz w:val="20"/>
                <w:szCs w:val="20"/>
              </w:rPr>
              <w:t>20</w:t>
            </w:r>
            <w:r w:rsidRPr="00154C73">
              <w:rPr>
                <w:rFonts w:ascii="Arial"/>
                <w:sz w:val="20"/>
                <w:szCs w:val="20"/>
              </w:rPr>
              <w:t>/2</w:t>
            </w:r>
            <w:r w:rsidR="00154C73">
              <w:rPr>
                <w:rFonts w:ascii="Arial"/>
                <w:sz w:val="20"/>
                <w:szCs w:val="20"/>
              </w:rPr>
              <w:t>1</w:t>
            </w:r>
          </w:p>
        </w:tc>
        <w:tc>
          <w:tcPr>
            <w:tcW w:w="3632" w:type="dxa"/>
          </w:tcPr>
          <w:p w14:paraId="18496876" w14:textId="344B1AA0" w:rsidR="0093566F" w:rsidRPr="00154C73" w:rsidRDefault="0085555F" w:rsidP="00154C73">
            <w:pPr>
              <w:pStyle w:val="TableParagraph"/>
              <w:shd w:val="clear" w:color="auto" w:fill="FFFFFF" w:themeFill="background1"/>
              <w:spacing w:before="52"/>
              <w:ind w:left="107"/>
              <w:rPr>
                <w:rFonts w:ascii="Arial"/>
                <w:b/>
                <w:sz w:val="20"/>
                <w:szCs w:val="20"/>
              </w:rPr>
            </w:pPr>
            <w:r w:rsidRPr="00154C73">
              <w:rPr>
                <w:rFonts w:ascii="Arial"/>
                <w:b/>
                <w:sz w:val="20"/>
                <w:szCs w:val="20"/>
              </w:rPr>
              <w:t xml:space="preserve">Total </w:t>
            </w:r>
            <w:r w:rsidR="00BC4346" w:rsidRPr="00154C73">
              <w:rPr>
                <w:rFonts w:ascii="Arial"/>
                <w:b/>
                <w:sz w:val="20"/>
                <w:szCs w:val="20"/>
              </w:rPr>
              <w:t xml:space="preserve">estimated </w:t>
            </w:r>
            <w:r w:rsidRPr="00154C73">
              <w:rPr>
                <w:rFonts w:ascii="Arial"/>
                <w:b/>
                <w:sz w:val="20"/>
                <w:szCs w:val="20"/>
              </w:rPr>
              <w:t>PP budget</w:t>
            </w:r>
          </w:p>
        </w:tc>
        <w:tc>
          <w:tcPr>
            <w:tcW w:w="1471" w:type="dxa"/>
            <w:shd w:val="clear" w:color="auto" w:fill="auto"/>
          </w:tcPr>
          <w:p w14:paraId="5339338F" w14:textId="2ABCD115" w:rsidR="0093566F" w:rsidRPr="00154C73" w:rsidRDefault="0085555F" w:rsidP="00154C73">
            <w:pPr>
              <w:pStyle w:val="TableParagraph"/>
              <w:shd w:val="clear" w:color="auto" w:fill="FFFFFF" w:themeFill="background1"/>
              <w:spacing w:before="55"/>
              <w:ind w:left="107"/>
              <w:rPr>
                <w:rFonts w:ascii="Arial" w:hAnsi="Arial"/>
                <w:sz w:val="20"/>
                <w:szCs w:val="20"/>
              </w:rPr>
            </w:pPr>
            <w:r w:rsidRPr="00154C73">
              <w:rPr>
                <w:rFonts w:ascii="Arial" w:hAnsi="Arial"/>
                <w:sz w:val="20"/>
                <w:szCs w:val="20"/>
              </w:rPr>
              <w:t>£</w:t>
            </w:r>
            <w:r w:rsidR="00177F4B" w:rsidRPr="00154C73">
              <w:rPr>
                <w:rFonts w:ascii="Arial" w:eastAsia="Times New Roman" w:hAnsi="Arial" w:cs="Arial"/>
                <w:color w:val="000000"/>
                <w:sz w:val="20"/>
                <w:szCs w:val="20"/>
              </w:rPr>
              <w:t xml:space="preserve"> </w:t>
            </w:r>
            <w:r w:rsidR="00794DE8" w:rsidRPr="00154C73">
              <w:rPr>
                <w:rFonts w:ascii="Arial" w:eastAsia="Times New Roman" w:hAnsi="Arial" w:cs="Arial"/>
                <w:color w:val="000000"/>
                <w:sz w:val="20"/>
                <w:szCs w:val="20"/>
              </w:rPr>
              <w:t>8</w:t>
            </w:r>
            <w:r w:rsidR="004D5AF8">
              <w:rPr>
                <w:rFonts w:ascii="Arial" w:eastAsia="Times New Roman" w:hAnsi="Arial" w:cs="Arial"/>
                <w:color w:val="000000"/>
                <w:sz w:val="20"/>
                <w:szCs w:val="20"/>
              </w:rPr>
              <w:t>3,390</w:t>
            </w:r>
          </w:p>
        </w:tc>
        <w:tc>
          <w:tcPr>
            <w:tcW w:w="4820" w:type="dxa"/>
            <w:tcBorders>
              <w:right w:val="single" w:sz="6" w:space="0" w:color="000000"/>
            </w:tcBorders>
          </w:tcPr>
          <w:p w14:paraId="547BD3BC" w14:textId="77777777" w:rsidR="0093566F" w:rsidRPr="00154C73" w:rsidRDefault="0085555F" w:rsidP="00154C73">
            <w:pPr>
              <w:pStyle w:val="TableParagraph"/>
              <w:shd w:val="clear" w:color="auto" w:fill="FFFFFF" w:themeFill="background1"/>
              <w:spacing w:before="52"/>
              <w:ind w:left="107"/>
              <w:rPr>
                <w:rFonts w:ascii="Arial"/>
                <w:b/>
                <w:sz w:val="20"/>
                <w:szCs w:val="20"/>
              </w:rPr>
            </w:pPr>
            <w:r w:rsidRPr="00154C73">
              <w:rPr>
                <w:rFonts w:ascii="Arial"/>
                <w:b/>
                <w:sz w:val="20"/>
                <w:szCs w:val="20"/>
              </w:rPr>
              <w:t>Date of most recent PP Review</w:t>
            </w:r>
          </w:p>
        </w:tc>
        <w:tc>
          <w:tcPr>
            <w:tcW w:w="1560" w:type="dxa"/>
            <w:tcBorders>
              <w:left w:val="single" w:sz="6" w:space="0" w:color="000000"/>
            </w:tcBorders>
          </w:tcPr>
          <w:p w14:paraId="2D76A485" w14:textId="18A4E1F6" w:rsidR="0093566F" w:rsidRPr="00154C73" w:rsidRDefault="00305CD8" w:rsidP="00154C73">
            <w:pPr>
              <w:pStyle w:val="TableParagraph"/>
              <w:shd w:val="clear" w:color="auto" w:fill="FFFFFF" w:themeFill="background1"/>
              <w:spacing w:before="55"/>
              <w:ind w:left="105" w:right="407"/>
              <w:rPr>
                <w:rFonts w:ascii="Arial"/>
                <w:sz w:val="20"/>
                <w:szCs w:val="20"/>
              </w:rPr>
            </w:pPr>
            <w:r w:rsidRPr="00154C73">
              <w:rPr>
                <w:rFonts w:ascii="Arial"/>
                <w:sz w:val="20"/>
                <w:szCs w:val="20"/>
              </w:rPr>
              <w:t>October 2019</w:t>
            </w:r>
          </w:p>
        </w:tc>
      </w:tr>
      <w:tr w:rsidR="0093566F" w:rsidRPr="00154C73" w14:paraId="7B348C81" w14:textId="77777777" w:rsidTr="0018544E">
        <w:trPr>
          <w:trHeight w:val="952"/>
        </w:trPr>
        <w:tc>
          <w:tcPr>
            <w:tcW w:w="2660" w:type="dxa"/>
          </w:tcPr>
          <w:p w14:paraId="7850C2ED" w14:textId="77777777" w:rsidR="0093566F" w:rsidRPr="00154C73" w:rsidRDefault="0085555F" w:rsidP="00154C73">
            <w:pPr>
              <w:pStyle w:val="TableParagraph"/>
              <w:shd w:val="clear" w:color="auto" w:fill="FFFFFF" w:themeFill="background1"/>
              <w:spacing w:before="52"/>
              <w:ind w:left="107"/>
              <w:rPr>
                <w:rFonts w:ascii="Arial"/>
                <w:b/>
                <w:sz w:val="20"/>
                <w:szCs w:val="20"/>
              </w:rPr>
            </w:pPr>
            <w:r w:rsidRPr="00154C73">
              <w:rPr>
                <w:rFonts w:ascii="Arial"/>
                <w:b/>
                <w:sz w:val="20"/>
                <w:szCs w:val="20"/>
              </w:rPr>
              <w:t>Total number of pupils</w:t>
            </w:r>
          </w:p>
        </w:tc>
        <w:tc>
          <w:tcPr>
            <w:tcW w:w="1277" w:type="dxa"/>
          </w:tcPr>
          <w:p w14:paraId="306A8A46" w14:textId="28CD9A8D" w:rsidR="00572C85" w:rsidRPr="00154C73" w:rsidRDefault="00D60CC3" w:rsidP="00154C73">
            <w:pPr>
              <w:pStyle w:val="TableParagraph"/>
              <w:shd w:val="clear" w:color="auto" w:fill="FFFFFF" w:themeFill="background1"/>
              <w:spacing w:before="55"/>
              <w:ind w:left="107"/>
              <w:rPr>
                <w:rFonts w:ascii="Arial"/>
                <w:sz w:val="20"/>
                <w:szCs w:val="20"/>
              </w:rPr>
            </w:pPr>
            <w:r w:rsidRPr="00154C73">
              <w:rPr>
                <w:rFonts w:ascii="Arial"/>
                <w:sz w:val="20"/>
                <w:szCs w:val="20"/>
              </w:rPr>
              <w:t>1</w:t>
            </w:r>
            <w:r w:rsidR="00154C73">
              <w:rPr>
                <w:rFonts w:ascii="Arial"/>
                <w:sz w:val="20"/>
                <w:szCs w:val="20"/>
              </w:rPr>
              <w:t>55</w:t>
            </w:r>
            <w:r w:rsidRPr="00154C73">
              <w:rPr>
                <w:rFonts w:ascii="Arial"/>
                <w:sz w:val="20"/>
                <w:szCs w:val="20"/>
              </w:rPr>
              <w:t xml:space="preserve"> + </w:t>
            </w:r>
          </w:p>
          <w:p w14:paraId="4D52EDF7" w14:textId="51EE127F" w:rsidR="0093566F" w:rsidRPr="00154C73" w:rsidRDefault="00ED728E" w:rsidP="00154C73">
            <w:pPr>
              <w:pStyle w:val="TableParagraph"/>
              <w:shd w:val="clear" w:color="auto" w:fill="FFFFFF" w:themeFill="background1"/>
              <w:spacing w:before="55"/>
              <w:ind w:left="107"/>
              <w:rPr>
                <w:rFonts w:ascii="Arial"/>
                <w:sz w:val="20"/>
                <w:szCs w:val="20"/>
              </w:rPr>
            </w:pPr>
            <w:r w:rsidRPr="00154C73">
              <w:rPr>
                <w:rFonts w:ascii="Arial"/>
                <w:sz w:val="20"/>
                <w:szCs w:val="20"/>
              </w:rPr>
              <w:t>2</w:t>
            </w:r>
            <w:r w:rsidR="00154C73">
              <w:rPr>
                <w:rFonts w:ascii="Arial"/>
                <w:sz w:val="20"/>
                <w:szCs w:val="20"/>
              </w:rPr>
              <w:t>1</w:t>
            </w:r>
            <w:r w:rsidR="00572C85" w:rsidRPr="00154C73">
              <w:rPr>
                <w:rFonts w:ascii="Arial"/>
                <w:sz w:val="20"/>
                <w:szCs w:val="20"/>
              </w:rPr>
              <w:t xml:space="preserve"> Nursery</w:t>
            </w:r>
          </w:p>
          <w:p w14:paraId="017FFDEB" w14:textId="6E8FF2ED" w:rsidR="00D60CC3" w:rsidRPr="00154C73" w:rsidRDefault="00572C85" w:rsidP="00154C73">
            <w:pPr>
              <w:pStyle w:val="TableParagraph"/>
              <w:shd w:val="clear" w:color="auto" w:fill="FFFFFF" w:themeFill="background1"/>
              <w:spacing w:before="55"/>
              <w:ind w:left="107"/>
              <w:rPr>
                <w:rFonts w:ascii="Arial"/>
                <w:sz w:val="20"/>
                <w:szCs w:val="20"/>
              </w:rPr>
            </w:pPr>
            <w:r w:rsidRPr="00154C73">
              <w:rPr>
                <w:rFonts w:ascii="Arial"/>
                <w:sz w:val="20"/>
                <w:szCs w:val="20"/>
              </w:rPr>
              <w:t xml:space="preserve">= </w:t>
            </w:r>
            <w:r w:rsidR="00D60CC3" w:rsidRPr="00154C73">
              <w:rPr>
                <w:rFonts w:ascii="Arial"/>
                <w:sz w:val="20"/>
                <w:szCs w:val="20"/>
              </w:rPr>
              <w:t xml:space="preserve">Total </w:t>
            </w:r>
            <w:r w:rsidR="00ED728E" w:rsidRPr="00154C73">
              <w:rPr>
                <w:rFonts w:ascii="Arial"/>
                <w:sz w:val="20"/>
                <w:szCs w:val="20"/>
              </w:rPr>
              <w:t>1</w:t>
            </w:r>
            <w:r w:rsidR="00154C73">
              <w:rPr>
                <w:rFonts w:ascii="Arial"/>
                <w:sz w:val="20"/>
                <w:szCs w:val="20"/>
              </w:rPr>
              <w:t>76</w:t>
            </w:r>
          </w:p>
        </w:tc>
        <w:tc>
          <w:tcPr>
            <w:tcW w:w="3632" w:type="dxa"/>
          </w:tcPr>
          <w:p w14:paraId="263CC40A" w14:textId="77777777" w:rsidR="0093566F" w:rsidRPr="00154C73" w:rsidRDefault="0085555F" w:rsidP="00154C73">
            <w:pPr>
              <w:pStyle w:val="TableParagraph"/>
              <w:shd w:val="clear" w:color="auto" w:fill="FFFFFF" w:themeFill="background1"/>
              <w:spacing w:before="52"/>
              <w:ind w:left="107"/>
              <w:rPr>
                <w:rFonts w:ascii="Arial"/>
                <w:b/>
                <w:sz w:val="20"/>
                <w:szCs w:val="20"/>
              </w:rPr>
            </w:pPr>
            <w:r w:rsidRPr="00154C73">
              <w:rPr>
                <w:rFonts w:ascii="Arial"/>
                <w:b/>
                <w:sz w:val="20"/>
                <w:szCs w:val="20"/>
              </w:rPr>
              <w:t>Number of pupils eligible for PP</w:t>
            </w:r>
          </w:p>
        </w:tc>
        <w:tc>
          <w:tcPr>
            <w:tcW w:w="1471" w:type="dxa"/>
          </w:tcPr>
          <w:p w14:paraId="043978CC" w14:textId="60ACAF56" w:rsidR="0093566F" w:rsidRPr="00154C73" w:rsidRDefault="00154C73" w:rsidP="00154C73">
            <w:pPr>
              <w:pStyle w:val="TableParagraph"/>
              <w:shd w:val="clear" w:color="auto" w:fill="FFFFFF" w:themeFill="background1"/>
              <w:spacing w:before="55"/>
              <w:ind w:left="107"/>
              <w:rPr>
                <w:rFonts w:ascii="Arial"/>
                <w:sz w:val="20"/>
                <w:szCs w:val="20"/>
              </w:rPr>
            </w:pPr>
            <w:r>
              <w:rPr>
                <w:rFonts w:ascii="Arial"/>
                <w:sz w:val="20"/>
                <w:szCs w:val="20"/>
              </w:rPr>
              <w:t>79</w:t>
            </w:r>
          </w:p>
          <w:p w14:paraId="2BDBDBD3" w14:textId="2D449C95" w:rsidR="00D60CC3" w:rsidRPr="00154C73" w:rsidRDefault="00D60CC3" w:rsidP="00154C73">
            <w:pPr>
              <w:pStyle w:val="TableParagraph"/>
              <w:shd w:val="clear" w:color="auto" w:fill="FFFFFF" w:themeFill="background1"/>
              <w:spacing w:before="55"/>
              <w:ind w:left="107"/>
              <w:rPr>
                <w:rFonts w:ascii="Arial"/>
                <w:sz w:val="20"/>
                <w:szCs w:val="20"/>
              </w:rPr>
            </w:pPr>
            <w:r w:rsidRPr="00154C73">
              <w:rPr>
                <w:rFonts w:ascii="Arial"/>
                <w:sz w:val="20"/>
                <w:szCs w:val="20"/>
              </w:rPr>
              <w:t xml:space="preserve">(@ </w:t>
            </w:r>
            <w:r w:rsidR="00ED728E" w:rsidRPr="00154C73">
              <w:rPr>
                <w:rFonts w:ascii="Arial"/>
                <w:sz w:val="20"/>
                <w:szCs w:val="20"/>
              </w:rPr>
              <w:t>1-1-</w:t>
            </w:r>
            <w:r w:rsidR="00154C73">
              <w:rPr>
                <w:rFonts w:ascii="Arial"/>
                <w:sz w:val="20"/>
                <w:szCs w:val="20"/>
              </w:rPr>
              <w:t>21</w:t>
            </w:r>
            <w:r w:rsidRPr="00154C73">
              <w:rPr>
                <w:rFonts w:ascii="Arial"/>
                <w:sz w:val="20"/>
                <w:szCs w:val="20"/>
              </w:rPr>
              <w:t>)</w:t>
            </w:r>
          </w:p>
        </w:tc>
        <w:tc>
          <w:tcPr>
            <w:tcW w:w="4820" w:type="dxa"/>
            <w:tcBorders>
              <w:right w:val="single" w:sz="6" w:space="0" w:color="000000"/>
            </w:tcBorders>
          </w:tcPr>
          <w:p w14:paraId="2C8D0834" w14:textId="77777777" w:rsidR="0093566F" w:rsidRPr="00154C73" w:rsidRDefault="0085555F" w:rsidP="00154C73">
            <w:pPr>
              <w:pStyle w:val="TableParagraph"/>
              <w:shd w:val="clear" w:color="auto" w:fill="FFFFFF" w:themeFill="background1"/>
              <w:spacing w:before="52"/>
              <w:ind w:left="107"/>
              <w:rPr>
                <w:rFonts w:ascii="Arial"/>
                <w:b/>
                <w:sz w:val="20"/>
                <w:szCs w:val="20"/>
              </w:rPr>
            </w:pPr>
            <w:r w:rsidRPr="00154C73">
              <w:rPr>
                <w:rFonts w:ascii="Arial"/>
                <w:b/>
                <w:sz w:val="20"/>
                <w:szCs w:val="20"/>
              </w:rPr>
              <w:t>Date for next internal review of this strategy</w:t>
            </w:r>
          </w:p>
        </w:tc>
        <w:tc>
          <w:tcPr>
            <w:tcW w:w="1560" w:type="dxa"/>
            <w:tcBorders>
              <w:left w:val="single" w:sz="6" w:space="0" w:color="000000"/>
            </w:tcBorders>
          </w:tcPr>
          <w:p w14:paraId="13B662C5" w14:textId="45D16F58" w:rsidR="00ED728E" w:rsidRPr="00154C73" w:rsidRDefault="00ED728E" w:rsidP="00154C73">
            <w:pPr>
              <w:pStyle w:val="TableParagraph"/>
              <w:shd w:val="clear" w:color="auto" w:fill="FFFFFF" w:themeFill="background1"/>
              <w:spacing w:before="55"/>
              <w:ind w:left="105" w:right="334"/>
              <w:rPr>
                <w:rFonts w:ascii="Arial"/>
                <w:sz w:val="20"/>
                <w:szCs w:val="20"/>
              </w:rPr>
            </w:pPr>
            <w:r w:rsidRPr="00154C73">
              <w:rPr>
                <w:rFonts w:ascii="Arial"/>
                <w:sz w:val="20"/>
                <w:szCs w:val="20"/>
              </w:rPr>
              <w:t>Jan 202</w:t>
            </w:r>
            <w:r w:rsidR="00154C73">
              <w:rPr>
                <w:rFonts w:ascii="Arial"/>
                <w:sz w:val="20"/>
                <w:szCs w:val="20"/>
              </w:rPr>
              <w:t>1</w:t>
            </w:r>
          </w:p>
          <w:p w14:paraId="45F08BDC" w14:textId="113DAFAD" w:rsidR="00ED728E" w:rsidRPr="00154C73" w:rsidRDefault="00ED728E" w:rsidP="00154C73">
            <w:pPr>
              <w:pStyle w:val="TableParagraph"/>
              <w:shd w:val="clear" w:color="auto" w:fill="FFFFFF" w:themeFill="background1"/>
              <w:spacing w:before="55"/>
              <w:ind w:left="105" w:right="334"/>
              <w:rPr>
                <w:rFonts w:ascii="Arial"/>
                <w:sz w:val="20"/>
                <w:szCs w:val="20"/>
              </w:rPr>
            </w:pPr>
            <w:r w:rsidRPr="00154C73">
              <w:rPr>
                <w:rFonts w:ascii="Arial"/>
                <w:sz w:val="20"/>
                <w:szCs w:val="20"/>
              </w:rPr>
              <w:t>Apr 202</w:t>
            </w:r>
            <w:r w:rsidR="00154C73">
              <w:rPr>
                <w:rFonts w:ascii="Arial"/>
                <w:sz w:val="20"/>
                <w:szCs w:val="20"/>
              </w:rPr>
              <w:t>1</w:t>
            </w:r>
          </w:p>
          <w:p w14:paraId="56F7CB06" w14:textId="5C17BF91" w:rsidR="00D33874" w:rsidRPr="00154C73" w:rsidRDefault="00D33874" w:rsidP="00154C73">
            <w:pPr>
              <w:pStyle w:val="TableParagraph"/>
              <w:shd w:val="clear" w:color="auto" w:fill="FFFFFF" w:themeFill="background1"/>
              <w:spacing w:before="55"/>
              <w:ind w:left="105" w:right="334"/>
              <w:rPr>
                <w:rFonts w:ascii="Arial"/>
                <w:sz w:val="20"/>
                <w:szCs w:val="20"/>
              </w:rPr>
            </w:pPr>
            <w:r w:rsidRPr="00154C73">
              <w:rPr>
                <w:rFonts w:ascii="Arial"/>
                <w:sz w:val="20"/>
                <w:szCs w:val="20"/>
              </w:rPr>
              <w:t>Jun 202</w:t>
            </w:r>
            <w:r w:rsidR="00154C73">
              <w:rPr>
                <w:rFonts w:ascii="Arial"/>
                <w:sz w:val="20"/>
                <w:szCs w:val="20"/>
              </w:rPr>
              <w:t>1</w:t>
            </w:r>
          </w:p>
        </w:tc>
      </w:tr>
    </w:tbl>
    <w:p w14:paraId="29FF1D36" w14:textId="77777777" w:rsidR="0093566F" w:rsidRPr="00154C73" w:rsidRDefault="0093566F" w:rsidP="00154C73">
      <w:pPr>
        <w:pStyle w:val="BodyText"/>
        <w:shd w:val="clear" w:color="auto" w:fill="FFFFFF" w:themeFill="background1"/>
        <w:spacing w:after="1"/>
        <w:rPr>
          <w:sz w:val="1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4"/>
        <w:gridCol w:w="3046"/>
        <w:gridCol w:w="3399"/>
        <w:gridCol w:w="2741"/>
      </w:tblGrid>
      <w:tr w:rsidR="0093566F" w:rsidRPr="00154C73" w14:paraId="360F46FB" w14:textId="77777777" w:rsidTr="00B030BF">
        <w:trPr>
          <w:trHeight w:val="366"/>
        </w:trPr>
        <w:tc>
          <w:tcPr>
            <w:tcW w:w="12679" w:type="dxa"/>
            <w:gridSpan w:val="3"/>
            <w:shd w:val="clear" w:color="auto" w:fill="B8CCE4" w:themeFill="accent1" w:themeFillTint="66"/>
          </w:tcPr>
          <w:p w14:paraId="3B106D45" w14:textId="3F678597" w:rsidR="0093566F" w:rsidRPr="00154C73" w:rsidRDefault="0085555F" w:rsidP="00154C73">
            <w:pPr>
              <w:pStyle w:val="TableParagraph"/>
              <w:shd w:val="clear" w:color="auto" w:fill="FFFFFF" w:themeFill="background1"/>
              <w:spacing w:before="50"/>
              <w:ind w:left="249"/>
              <w:rPr>
                <w:rFonts w:ascii="Arial"/>
                <w:b/>
              </w:rPr>
            </w:pPr>
            <w:r w:rsidRPr="00154C73">
              <w:rPr>
                <w:rFonts w:ascii="Arial"/>
                <w:b/>
              </w:rPr>
              <w:t xml:space="preserve">2. Attainment </w:t>
            </w:r>
            <w:r w:rsidR="00A908A9" w:rsidRPr="00154C73">
              <w:rPr>
                <w:rFonts w:ascii="Arial"/>
                <w:b/>
              </w:rPr>
              <w:t>2019</w:t>
            </w:r>
            <w:r w:rsidR="00154C73">
              <w:rPr>
                <w:rFonts w:ascii="Arial"/>
                <w:b/>
              </w:rPr>
              <w:t xml:space="preserve"> (no National Tests or Assessments in 2020 so most recent data published)</w:t>
            </w:r>
          </w:p>
        </w:tc>
        <w:tc>
          <w:tcPr>
            <w:tcW w:w="2741" w:type="dxa"/>
            <w:shd w:val="clear" w:color="auto" w:fill="B8CCE4" w:themeFill="accent1" w:themeFillTint="66"/>
          </w:tcPr>
          <w:p w14:paraId="003CC2F1" w14:textId="77777777" w:rsidR="0093566F" w:rsidRPr="00154C73" w:rsidRDefault="0093566F" w:rsidP="00154C73">
            <w:pPr>
              <w:pStyle w:val="TableParagraph"/>
              <w:shd w:val="clear" w:color="auto" w:fill="FFFFFF" w:themeFill="background1"/>
              <w:rPr>
                <w:rFonts w:ascii="Times New Roman"/>
              </w:rPr>
            </w:pPr>
          </w:p>
        </w:tc>
      </w:tr>
      <w:tr w:rsidR="0093566F" w:rsidRPr="00154C73" w14:paraId="1DE270C3" w14:textId="77777777">
        <w:trPr>
          <w:trHeight w:val="366"/>
        </w:trPr>
        <w:tc>
          <w:tcPr>
            <w:tcW w:w="6234" w:type="dxa"/>
          </w:tcPr>
          <w:p w14:paraId="0322E434" w14:textId="77777777" w:rsidR="0093566F" w:rsidRPr="00154C73" w:rsidRDefault="0093566F" w:rsidP="00154C73">
            <w:pPr>
              <w:pStyle w:val="TableParagraph"/>
              <w:shd w:val="clear" w:color="auto" w:fill="FFFFFF" w:themeFill="background1"/>
              <w:rPr>
                <w:rFonts w:ascii="Times New Roman"/>
              </w:rPr>
            </w:pPr>
          </w:p>
        </w:tc>
        <w:tc>
          <w:tcPr>
            <w:tcW w:w="3046" w:type="dxa"/>
          </w:tcPr>
          <w:p w14:paraId="6C9958A8" w14:textId="77777777" w:rsidR="0093566F" w:rsidRPr="00154C73" w:rsidRDefault="0085555F" w:rsidP="00154C73">
            <w:pPr>
              <w:pStyle w:val="TableParagraph"/>
              <w:shd w:val="clear" w:color="auto" w:fill="FFFFFF" w:themeFill="background1"/>
              <w:spacing w:before="75"/>
              <w:ind w:left="150"/>
              <w:rPr>
                <w:rFonts w:ascii="Arial"/>
                <w:i/>
                <w:sz w:val="18"/>
              </w:rPr>
            </w:pPr>
            <w:r w:rsidRPr="00154C73">
              <w:rPr>
                <w:rFonts w:ascii="Arial"/>
                <w:i/>
                <w:sz w:val="18"/>
              </w:rPr>
              <w:t>Pupils eligible for PP (your school)</w:t>
            </w:r>
          </w:p>
        </w:tc>
        <w:tc>
          <w:tcPr>
            <w:tcW w:w="3399" w:type="dxa"/>
          </w:tcPr>
          <w:p w14:paraId="51EB26F5" w14:textId="77777777" w:rsidR="0093566F" w:rsidRPr="00154C73" w:rsidRDefault="00177F4B" w:rsidP="00154C73">
            <w:pPr>
              <w:pStyle w:val="TableParagraph"/>
              <w:shd w:val="clear" w:color="auto" w:fill="FFFFFF" w:themeFill="background1"/>
              <w:spacing w:before="75"/>
              <w:ind w:left="159" w:right="157"/>
              <w:jc w:val="center"/>
              <w:rPr>
                <w:rFonts w:ascii="Arial"/>
                <w:i/>
                <w:sz w:val="18"/>
              </w:rPr>
            </w:pPr>
            <w:r w:rsidRPr="00154C73">
              <w:rPr>
                <w:rFonts w:ascii="Arial"/>
                <w:i/>
                <w:sz w:val="18"/>
              </w:rPr>
              <w:t>Non-PP pupils</w:t>
            </w:r>
            <w:r w:rsidR="0085555F" w:rsidRPr="00154C73">
              <w:rPr>
                <w:rFonts w:ascii="Arial"/>
                <w:i/>
                <w:sz w:val="18"/>
              </w:rPr>
              <w:t xml:space="preserve"> national average</w:t>
            </w:r>
          </w:p>
          <w:p w14:paraId="38530C60" w14:textId="77777777" w:rsidR="00E0388F" w:rsidRPr="00154C73" w:rsidRDefault="00E0388F" w:rsidP="00154C73">
            <w:pPr>
              <w:pStyle w:val="TableParagraph"/>
              <w:shd w:val="clear" w:color="auto" w:fill="FFFFFF" w:themeFill="background1"/>
              <w:spacing w:before="75"/>
              <w:ind w:left="159" w:right="157"/>
              <w:jc w:val="center"/>
              <w:rPr>
                <w:rFonts w:ascii="Arial"/>
                <w:i/>
                <w:sz w:val="18"/>
              </w:rPr>
            </w:pPr>
            <w:r w:rsidRPr="00154C73">
              <w:rPr>
                <w:rFonts w:ascii="Arial"/>
                <w:i/>
                <w:sz w:val="18"/>
              </w:rPr>
              <w:t>(EYFS = ALL pupils NA)</w:t>
            </w:r>
          </w:p>
          <w:p w14:paraId="45427492" w14:textId="4D5AB93E" w:rsidR="00572C85" w:rsidRPr="00154C73" w:rsidRDefault="00572C85" w:rsidP="00154C73">
            <w:pPr>
              <w:pStyle w:val="TableParagraph"/>
              <w:shd w:val="clear" w:color="auto" w:fill="FFFFFF" w:themeFill="background1"/>
              <w:spacing w:before="75"/>
              <w:ind w:left="159" w:right="157"/>
              <w:jc w:val="center"/>
              <w:rPr>
                <w:rFonts w:ascii="Arial"/>
                <w:color w:val="FF0000"/>
                <w:sz w:val="18"/>
              </w:rPr>
            </w:pPr>
          </w:p>
        </w:tc>
        <w:tc>
          <w:tcPr>
            <w:tcW w:w="2741" w:type="dxa"/>
          </w:tcPr>
          <w:p w14:paraId="217EF0A3" w14:textId="77777777" w:rsidR="0093566F" w:rsidRPr="00154C73" w:rsidRDefault="0085555F" w:rsidP="00154C73">
            <w:pPr>
              <w:pStyle w:val="TableParagraph"/>
              <w:shd w:val="clear" w:color="auto" w:fill="FFFFFF" w:themeFill="background1"/>
              <w:spacing w:before="54"/>
              <w:ind w:left="937" w:right="932"/>
              <w:jc w:val="center"/>
              <w:rPr>
                <w:rFonts w:ascii="Arial"/>
                <w:i/>
                <w:sz w:val="18"/>
              </w:rPr>
            </w:pPr>
            <w:r w:rsidRPr="00154C73">
              <w:rPr>
                <w:rFonts w:ascii="Arial"/>
                <w:i/>
                <w:sz w:val="18"/>
              </w:rPr>
              <w:t>Difference</w:t>
            </w:r>
          </w:p>
        </w:tc>
      </w:tr>
      <w:tr w:rsidR="00297012" w:rsidRPr="00154C73" w14:paraId="0F6880D4" w14:textId="77777777" w:rsidTr="00810B81">
        <w:trPr>
          <w:trHeight w:val="405"/>
        </w:trPr>
        <w:tc>
          <w:tcPr>
            <w:tcW w:w="6234" w:type="dxa"/>
          </w:tcPr>
          <w:p w14:paraId="130CB0A0" w14:textId="77777777" w:rsidR="00297012" w:rsidRPr="00154C73" w:rsidRDefault="00297012" w:rsidP="00154C73">
            <w:pPr>
              <w:pStyle w:val="TableParagraph"/>
              <w:shd w:val="clear" w:color="auto" w:fill="FFFFFF" w:themeFill="background1"/>
              <w:spacing w:before="52"/>
              <w:ind w:left="107"/>
              <w:rPr>
                <w:rFonts w:ascii="Arial"/>
                <w:b/>
                <w:sz w:val="20"/>
                <w:szCs w:val="20"/>
              </w:rPr>
            </w:pPr>
            <w:r w:rsidRPr="00154C73">
              <w:rPr>
                <w:rFonts w:ascii="Arial"/>
                <w:b/>
                <w:sz w:val="20"/>
                <w:szCs w:val="20"/>
              </w:rPr>
              <w:t>% children achieving a GLD in EYFS</w:t>
            </w:r>
          </w:p>
        </w:tc>
        <w:tc>
          <w:tcPr>
            <w:tcW w:w="3046" w:type="dxa"/>
            <w:vAlign w:val="center"/>
          </w:tcPr>
          <w:p w14:paraId="68E09E0C" w14:textId="77777777" w:rsidR="00297012" w:rsidRPr="00154C73" w:rsidRDefault="00297012" w:rsidP="00154C73">
            <w:pPr>
              <w:pStyle w:val="NormalWeb"/>
              <w:shd w:val="clear" w:color="auto" w:fill="FFFFFF" w:themeFill="background1"/>
              <w:spacing w:before="74"/>
              <w:ind w:left="1374" w:right="1181"/>
              <w:jc w:val="center"/>
              <w:rPr>
                <w:rFonts w:ascii="Calibri" w:hAnsi="Calibri"/>
                <w:sz w:val="20"/>
                <w:szCs w:val="20"/>
              </w:rPr>
            </w:pPr>
            <w:r w:rsidRPr="00154C73">
              <w:rPr>
                <w:rFonts w:ascii="Arial" w:hAnsi="Calibri" w:cs="Calibri"/>
                <w:sz w:val="20"/>
                <w:szCs w:val="20"/>
                <w:lang w:val="en-US"/>
              </w:rPr>
              <w:t>33%</w:t>
            </w:r>
          </w:p>
        </w:tc>
        <w:tc>
          <w:tcPr>
            <w:tcW w:w="3399" w:type="dxa"/>
            <w:shd w:val="clear" w:color="auto" w:fill="auto"/>
            <w:vAlign w:val="center"/>
          </w:tcPr>
          <w:p w14:paraId="0C1C2DD8" w14:textId="758FC5B1" w:rsidR="00297012" w:rsidRPr="00154C73" w:rsidRDefault="00B84CED" w:rsidP="00154C73">
            <w:pPr>
              <w:shd w:val="clear" w:color="auto" w:fill="FFFFFF" w:themeFill="background1"/>
              <w:jc w:val="center"/>
              <w:rPr>
                <w:rFonts w:ascii="Arial" w:eastAsia="Times New Roman" w:hAnsi="Arial" w:cs="Arial"/>
                <w:sz w:val="20"/>
                <w:szCs w:val="20"/>
              </w:rPr>
            </w:pPr>
            <w:r w:rsidRPr="00154C73">
              <w:rPr>
                <w:rFonts w:ascii="Arial" w:eastAsia="Times New Roman" w:hAnsi="Arial" w:cs="Arial"/>
                <w:sz w:val="20"/>
                <w:szCs w:val="20"/>
              </w:rPr>
              <w:t>7</w:t>
            </w:r>
            <w:r w:rsidR="00453539" w:rsidRPr="00154C73">
              <w:rPr>
                <w:rFonts w:ascii="Arial" w:eastAsia="Times New Roman" w:hAnsi="Arial" w:cs="Arial"/>
                <w:sz w:val="20"/>
                <w:szCs w:val="20"/>
              </w:rPr>
              <w:t>2</w:t>
            </w:r>
            <w:r w:rsidR="006D0A6C" w:rsidRPr="00154C73">
              <w:rPr>
                <w:rFonts w:ascii="Arial" w:eastAsia="Times New Roman" w:hAnsi="Arial" w:cs="Arial"/>
                <w:sz w:val="20"/>
                <w:szCs w:val="20"/>
              </w:rPr>
              <w:t>%</w:t>
            </w:r>
          </w:p>
        </w:tc>
        <w:tc>
          <w:tcPr>
            <w:tcW w:w="2741" w:type="dxa"/>
            <w:shd w:val="clear" w:color="auto" w:fill="auto"/>
            <w:vAlign w:val="center"/>
          </w:tcPr>
          <w:p w14:paraId="30177822" w14:textId="759625C9" w:rsidR="00297012" w:rsidRPr="00154C73" w:rsidRDefault="006D0A6C" w:rsidP="00154C73">
            <w:pPr>
              <w:shd w:val="clear" w:color="auto" w:fill="FFFFFF" w:themeFill="background1"/>
              <w:jc w:val="center"/>
              <w:rPr>
                <w:rFonts w:ascii="Arial" w:eastAsia="Times New Roman" w:hAnsi="Arial" w:cs="Arial"/>
                <w:sz w:val="20"/>
                <w:szCs w:val="20"/>
              </w:rPr>
            </w:pPr>
            <w:r w:rsidRPr="00154C73">
              <w:rPr>
                <w:rFonts w:ascii="Arial" w:eastAsia="Times New Roman" w:hAnsi="Arial" w:cs="Arial"/>
                <w:sz w:val="20"/>
                <w:szCs w:val="20"/>
              </w:rPr>
              <w:t>-</w:t>
            </w:r>
            <w:r w:rsidR="00453539" w:rsidRPr="00154C73">
              <w:rPr>
                <w:rFonts w:ascii="Arial" w:eastAsia="Times New Roman" w:hAnsi="Arial" w:cs="Arial"/>
                <w:sz w:val="20"/>
                <w:szCs w:val="20"/>
              </w:rPr>
              <w:t>39</w:t>
            </w:r>
            <w:r w:rsidRPr="00154C73">
              <w:rPr>
                <w:rFonts w:ascii="Arial" w:eastAsia="Times New Roman" w:hAnsi="Arial" w:cs="Arial"/>
                <w:sz w:val="20"/>
                <w:szCs w:val="20"/>
              </w:rPr>
              <w:t>%</w:t>
            </w:r>
          </w:p>
        </w:tc>
      </w:tr>
      <w:tr w:rsidR="00297012" w:rsidRPr="00154C73" w14:paraId="6AFF350F" w14:textId="77777777" w:rsidTr="00810B81">
        <w:trPr>
          <w:trHeight w:val="405"/>
        </w:trPr>
        <w:tc>
          <w:tcPr>
            <w:tcW w:w="6234" w:type="dxa"/>
          </w:tcPr>
          <w:p w14:paraId="3722FBA4" w14:textId="77777777" w:rsidR="00297012" w:rsidRPr="00154C73" w:rsidRDefault="00297012" w:rsidP="00154C73">
            <w:pPr>
              <w:pStyle w:val="TableParagraph"/>
              <w:shd w:val="clear" w:color="auto" w:fill="FFFFFF" w:themeFill="background1"/>
              <w:spacing w:before="52"/>
              <w:ind w:left="107"/>
              <w:rPr>
                <w:rFonts w:ascii="Arial"/>
                <w:b/>
                <w:sz w:val="20"/>
                <w:szCs w:val="20"/>
              </w:rPr>
            </w:pPr>
            <w:r w:rsidRPr="00154C73">
              <w:rPr>
                <w:rFonts w:ascii="Arial"/>
                <w:b/>
                <w:sz w:val="20"/>
                <w:szCs w:val="20"/>
              </w:rPr>
              <w:t>% children achieving phonics screening check in Year 1</w:t>
            </w:r>
          </w:p>
        </w:tc>
        <w:tc>
          <w:tcPr>
            <w:tcW w:w="3046" w:type="dxa"/>
            <w:vAlign w:val="center"/>
          </w:tcPr>
          <w:p w14:paraId="541C8603" w14:textId="77777777" w:rsidR="00297012" w:rsidRPr="00154C73" w:rsidRDefault="00297012" w:rsidP="00154C73">
            <w:pPr>
              <w:pStyle w:val="NormalWeb"/>
              <w:shd w:val="clear" w:color="auto" w:fill="FFFFFF" w:themeFill="background1"/>
              <w:spacing w:before="72"/>
              <w:ind w:left="1374" w:right="1181"/>
              <w:jc w:val="center"/>
              <w:rPr>
                <w:rFonts w:ascii="Calibri" w:hAnsi="Calibri"/>
                <w:sz w:val="20"/>
                <w:szCs w:val="20"/>
              </w:rPr>
            </w:pPr>
            <w:r w:rsidRPr="00154C73">
              <w:rPr>
                <w:rFonts w:ascii="Arial" w:hAnsi="Calibri" w:cs="Calibri"/>
                <w:sz w:val="20"/>
                <w:szCs w:val="20"/>
                <w:lang w:val="en-US"/>
              </w:rPr>
              <w:t>43%</w:t>
            </w:r>
          </w:p>
        </w:tc>
        <w:tc>
          <w:tcPr>
            <w:tcW w:w="3399" w:type="dxa"/>
            <w:shd w:val="clear" w:color="auto" w:fill="auto"/>
            <w:vAlign w:val="center"/>
          </w:tcPr>
          <w:p w14:paraId="654E0D36" w14:textId="27D86918" w:rsidR="00297012" w:rsidRPr="00154C73" w:rsidRDefault="00453539" w:rsidP="00154C73">
            <w:pPr>
              <w:pStyle w:val="NormalWeb"/>
              <w:shd w:val="clear" w:color="auto" w:fill="FFFFFF" w:themeFill="background1"/>
              <w:spacing w:before="55"/>
              <w:ind w:left="159" w:right="151"/>
              <w:jc w:val="center"/>
              <w:rPr>
                <w:rFonts w:ascii="Arial" w:hAnsi="Arial" w:cs="Arial"/>
                <w:sz w:val="20"/>
                <w:szCs w:val="20"/>
              </w:rPr>
            </w:pPr>
            <w:r w:rsidRPr="00154C73">
              <w:rPr>
                <w:rFonts w:ascii="Arial" w:hAnsi="Arial" w:cs="Arial"/>
                <w:sz w:val="20"/>
                <w:szCs w:val="20"/>
                <w:lang w:val="en-US"/>
              </w:rPr>
              <w:t>82</w:t>
            </w:r>
            <w:r w:rsidR="00297012" w:rsidRPr="00154C73">
              <w:rPr>
                <w:rFonts w:ascii="Arial" w:hAnsi="Arial" w:cs="Arial"/>
                <w:sz w:val="20"/>
                <w:szCs w:val="20"/>
                <w:lang w:val="en-US"/>
              </w:rPr>
              <w:t>%</w:t>
            </w:r>
          </w:p>
        </w:tc>
        <w:tc>
          <w:tcPr>
            <w:tcW w:w="2741" w:type="dxa"/>
            <w:shd w:val="clear" w:color="auto" w:fill="auto"/>
            <w:vAlign w:val="center"/>
          </w:tcPr>
          <w:p w14:paraId="7E5DAE93" w14:textId="78872C07" w:rsidR="00297012" w:rsidRPr="00154C73" w:rsidRDefault="00297012" w:rsidP="00154C73">
            <w:pPr>
              <w:pStyle w:val="NormalWeb"/>
              <w:shd w:val="clear" w:color="auto" w:fill="FFFFFF" w:themeFill="background1"/>
              <w:spacing w:before="55"/>
              <w:ind w:left="935" w:right="932"/>
              <w:jc w:val="center"/>
              <w:rPr>
                <w:rFonts w:ascii="Arial" w:hAnsi="Arial" w:cs="Arial"/>
                <w:sz w:val="20"/>
                <w:szCs w:val="20"/>
              </w:rPr>
            </w:pPr>
            <w:r w:rsidRPr="00154C73">
              <w:rPr>
                <w:rFonts w:ascii="Arial" w:hAnsi="Arial" w:cs="Arial"/>
                <w:sz w:val="20"/>
                <w:szCs w:val="20"/>
                <w:lang w:val="en-US"/>
              </w:rPr>
              <w:t>-</w:t>
            </w:r>
            <w:r w:rsidR="00453539" w:rsidRPr="00154C73">
              <w:rPr>
                <w:rFonts w:ascii="Arial" w:hAnsi="Arial" w:cs="Arial"/>
                <w:sz w:val="20"/>
                <w:szCs w:val="20"/>
                <w:lang w:val="en-US"/>
              </w:rPr>
              <w:t>39</w:t>
            </w:r>
            <w:r w:rsidRPr="00154C73">
              <w:rPr>
                <w:rFonts w:ascii="Arial" w:hAnsi="Arial" w:cs="Arial"/>
                <w:sz w:val="20"/>
                <w:szCs w:val="20"/>
                <w:lang w:val="en-US"/>
              </w:rPr>
              <w:t>%</w:t>
            </w:r>
          </w:p>
        </w:tc>
      </w:tr>
      <w:tr w:rsidR="00297012" w:rsidRPr="00154C73" w14:paraId="63A32DBD" w14:textId="77777777" w:rsidTr="00810B81">
        <w:trPr>
          <w:trHeight w:val="402"/>
        </w:trPr>
        <w:tc>
          <w:tcPr>
            <w:tcW w:w="6234" w:type="dxa"/>
          </w:tcPr>
          <w:p w14:paraId="5BA383CC" w14:textId="77777777" w:rsidR="00297012" w:rsidRPr="00154C73" w:rsidRDefault="00297012" w:rsidP="00154C73">
            <w:pPr>
              <w:pStyle w:val="TableParagraph"/>
              <w:shd w:val="clear" w:color="auto" w:fill="FFFFFF" w:themeFill="background1"/>
              <w:spacing w:before="50"/>
              <w:ind w:left="107"/>
              <w:rPr>
                <w:rFonts w:ascii="Arial"/>
                <w:b/>
                <w:sz w:val="20"/>
                <w:szCs w:val="20"/>
              </w:rPr>
            </w:pPr>
            <w:r w:rsidRPr="00154C73">
              <w:rPr>
                <w:rFonts w:ascii="Arial"/>
                <w:b/>
                <w:sz w:val="20"/>
                <w:szCs w:val="20"/>
              </w:rPr>
              <w:t>% achieving ARE in reading Year 2</w:t>
            </w:r>
          </w:p>
        </w:tc>
        <w:tc>
          <w:tcPr>
            <w:tcW w:w="3046" w:type="dxa"/>
            <w:vAlign w:val="center"/>
          </w:tcPr>
          <w:p w14:paraId="2B0412FC" w14:textId="77777777" w:rsidR="00297012" w:rsidRPr="00154C73" w:rsidRDefault="00297012" w:rsidP="00154C73">
            <w:pPr>
              <w:pStyle w:val="NormalWeb"/>
              <w:shd w:val="clear" w:color="auto" w:fill="FFFFFF" w:themeFill="background1"/>
              <w:spacing w:before="72"/>
              <w:ind w:left="1374" w:right="1181"/>
              <w:jc w:val="center"/>
              <w:rPr>
                <w:rFonts w:ascii="Calibri" w:hAnsi="Calibri"/>
                <w:sz w:val="20"/>
                <w:szCs w:val="20"/>
              </w:rPr>
            </w:pPr>
            <w:r w:rsidRPr="00154C73">
              <w:rPr>
                <w:rFonts w:ascii="Arial" w:hAnsi="Calibri" w:cs="Calibri"/>
                <w:sz w:val="20"/>
                <w:szCs w:val="20"/>
                <w:lang w:val="en-US"/>
              </w:rPr>
              <w:t>75%</w:t>
            </w:r>
          </w:p>
        </w:tc>
        <w:tc>
          <w:tcPr>
            <w:tcW w:w="3399" w:type="dxa"/>
            <w:shd w:val="clear" w:color="auto" w:fill="auto"/>
            <w:vAlign w:val="center"/>
          </w:tcPr>
          <w:p w14:paraId="56591A46" w14:textId="4262DDB3" w:rsidR="00297012" w:rsidRPr="00154C73" w:rsidRDefault="00297012" w:rsidP="00154C73">
            <w:pPr>
              <w:pStyle w:val="NormalWeb"/>
              <w:shd w:val="clear" w:color="auto" w:fill="FFFFFF" w:themeFill="background1"/>
              <w:spacing w:before="52"/>
              <w:ind w:left="159" w:right="150"/>
              <w:jc w:val="center"/>
              <w:rPr>
                <w:rFonts w:ascii="Arial" w:hAnsi="Arial" w:cs="Arial"/>
                <w:sz w:val="20"/>
                <w:szCs w:val="20"/>
              </w:rPr>
            </w:pPr>
            <w:r w:rsidRPr="00154C73">
              <w:rPr>
                <w:rFonts w:ascii="Arial" w:hAnsi="Arial" w:cs="Arial"/>
                <w:sz w:val="20"/>
                <w:szCs w:val="20"/>
                <w:lang w:val="en-US"/>
              </w:rPr>
              <w:t>7</w:t>
            </w:r>
            <w:r w:rsidR="00453539" w:rsidRPr="00154C73">
              <w:rPr>
                <w:rFonts w:ascii="Arial" w:hAnsi="Arial" w:cs="Arial"/>
                <w:sz w:val="20"/>
                <w:szCs w:val="20"/>
                <w:lang w:val="en-US"/>
              </w:rPr>
              <w:t>9</w:t>
            </w:r>
            <w:r w:rsidRPr="00154C73">
              <w:rPr>
                <w:rFonts w:ascii="Arial" w:hAnsi="Arial" w:cs="Arial"/>
                <w:sz w:val="20"/>
                <w:szCs w:val="20"/>
                <w:lang w:val="en-US"/>
              </w:rPr>
              <w:t>%</w:t>
            </w:r>
          </w:p>
        </w:tc>
        <w:tc>
          <w:tcPr>
            <w:tcW w:w="2741" w:type="dxa"/>
            <w:shd w:val="clear" w:color="auto" w:fill="auto"/>
            <w:vAlign w:val="center"/>
          </w:tcPr>
          <w:p w14:paraId="3351C945" w14:textId="117BD3C6" w:rsidR="00297012" w:rsidRPr="00154C73" w:rsidRDefault="00453539" w:rsidP="00154C73">
            <w:pPr>
              <w:pStyle w:val="NormalWeb"/>
              <w:shd w:val="clear" w:color="auto" w:fill="FFFFFF" w:themeFill="background1"/>
              <w:spacing w:before="52"/>
              <w:ind w:left="936" w:right="932"/>
              <w:jc w:val="center"/>
              <w:rPr>
                <w:rFonts w:ascii="Arial" w:hAnsi="Arial" w:cs="Arial"/>
                <w:sz w:val="20"/>
                <w:szCs w:val="20"/>
              </w:rPr>
            </w:pPr>
            <w:r w:rsidRPr="00154C73">
              <w:rPr>
                <w:rFonts w:ascii="Arial" w:hAnsi="Arial" w:cs="Arial"/>
                <w:sz w:val="20"/>
                <w:szCs w:val="20"/>
                <w:lang w:val="en-US"/>
              </w:rPr>
              <w:t>-4</w:t>
            </w:r>
            <w:r w:rsidR="00297012" w:rsidRPr="00154C73">
              <w:rPr>
                <w:rFonts w:ascii="Arial" w:hAnsi="Arial" w:cs="Arial"/>
                <w:sz w:val="20"/>
                <w:szCs w:val="20"/>
                <w:lang w:val="en-US"/>
              </w:rPr>
              <w:t>%</w:t>
            </w:r>
          </w:p>
        </w:tc>
      </w:tr>
      <w:tr w:rsidR="00297012" w:rsidRPr="00154C73" w14:paraId="2F30BFFC" w14:textId="77777777" w:rsidTr="00810B81">
        <w:trPr>
          <w:trHeight w:val="405"/>
        </w:trPr>
        <w:tc>
          <w:tcPr>
            <w:tcW w:w="6234" w:type="dxa"/>
          </w:tcPr>
          <w:p w14:paraId="061E850E" w14:textId="77777777" w:rsidR="00297012" w:rsidRPr="00154C73" w:rsidRDefault="00297012" w:rsidP="00154C73">
            <w:pPr>
              <w:pStyle w:val="TableParagraph"/>
              <w:shd w:val="clear" w:color="auto" w:fill="FFFFFF" w:themeFill="background1"/>
              <w:spacing w:before="53"/>
              <w:ind w:left="107"/>
              <w:rPr>
                <w:rFonts w:ascii="Arial"/>
                <w:b/>
                <w:sz w:val="20"/>
                <w:szCs w:val="20"/>
              </w:rPr>
            </w:pPr>
            <w:r w:rsidRPr="00154C73">
              <w:rPr>
                <w:rFonts w:ascii="Arial"/>
                <w:b/>
                <w:sz w:val="20"/>
                <w:szCs w:val="20"/>
              </w:rPr>
              <w:t>% achieving ARE in writing Year 2</w:t>
            </w:r>
          </w:p>
        </w:tc>
        <w:tc>
          <w:tcPr>
            <w:tcW w:w="3046" w:type="dxa"/>
            <w:vAlign w:val="center"/>
          </w:tcPr>
          <w:p w14:paraId="5BE311F2" w14:textId="77777777" w:rsidR="00297012" w:rsidRPr="00154C73" w:rsidRDefault="00297012" w:rsidP="00154C73">
            <w:pPr>
              <w:pStyle w:val="NormalWeb"/>
              <w:shd w:val="clear" w:color="auto" w:fill="FFFFFF" w:themeFill="background1"/>
              <w:spacing w:before="74"/>
              <w:ind w:left="1374" w:right="1181"/>
              <w:jc w:val="center"/>
              <w:rPr>
                <w:rFonts w:ascii="Calibri" w:hAnsi="Calibri"/>
                <w:sz w:val="20"/>
                <w:szCs w:val="20"/>
              </w:rPr>
            </w:pPr>
            <w:r w:rsidRPr="00154C73">
              <w:rPr>
                <w:rFonts w:ascii="Arial" w:hAnsi="Calibri" w:cs="Calibri"/>
                <w:sz w:val="20"/>
                <w:szCs w:val="20"/>
                <w:lang w:val="en-US"/>
              </w:rPr>
              <w:t>67%</w:t>
            </w:r>
          </w:p>
        </w:tc>
        <w:tc>
          <w:tcPr>
            <w:tcW w:w="3399" w:type="dxa"/>
            <w:shd w:val="clear" w:color="auto" w:fill="auto"/>
            <w:vAlign w:val="center"/>
          </w:tcPr>
          <w:p w14:paraId="31346308" w14:textId="5CF08B6C" w:rsidR="00297012" w:rsidRPr="00154C73" w:rsidRDefault="00297012" w:rsidP="00154C73">
            <w:pPr>
              <w:pStyle w:val="NormalWeb"/>
              <w:shd w:val="clear" w:color="auto" w:fill="FFFFFF" w:themeFill="background1"/>
              <w:spacing w:before="55"/>
              <w:ind w:left="159" w:right="150"/>
              <w:jc w:val="center"/>
              <w:rPr>
                <w:rFonts w:ascii="Arial" w:hAnsi="Arial" w:cs="Arial"/>
                <w:sz w:val="20"/>
                <w:szCs w:val="20"/>
              </w:rPr>
            </w:pPr>
            <w:r w:rsidRPr="00154C73">
              <w:rPr>
                <w:rFonts w:ascii="Arial" w:hAnsi="Arial" w:cs="Arial"/>
                <w:sz w:val="20"/>
                <w:szCs w:val="20"/>
                <w:lang w:val="en-US"/>
              </w:rPr>
              <w:t>7</w:t>
            </w:r>
            <w:r w:rsidR="00453539" w:rsidRPr="00154C73">
              <w:rPr>
                <w:rFonts w:ascii="Arial" w:hAnsi="Arial" w:cs="Arial"/>
                <w:sz w:val="20"/>
                <w:szCs w:val="20"/>
                <w:lang w:val="en-US"/>
              </w:rPr>
              <w:t>4</w:t>
            </w:r>
            <w:r w:rsidRPr="00154C73">
              <w:rPr>
                <w:rFonts w:ascii="Arial" w:hAnsi="Arial" w:cs="Arial"/>
                <w:sz w:val="20"/>
                <w:szCs w:val="20"/>
                <w:lang w:val="en-US"/>
              </w:rPr>
              <w:t>%</w:t>
            </w:r>
          </w:p>
        </w:tc>
        <w:tc>
          <w:tcPr>
            <w:tcW w:w="2741" w:type="dxa"/>
            <w:shd w:val="clear" w:color="auto" w:fill="auto"/>
            <w:vAlign w:val="center"/>
          </w:tcPr>
          <w:p w14:paraId="41C7F5E2" w14:textId="44A5C0E3" w:rsidR="00297012" w:rsidRPr="00154C73" w:rsidRDefault="00297012" w:rsidP="00154C73">
            <w:pPr>
              <w:pStyle w:val="NormalWeb"/>
              <w:shd w:val="clear" w:color="auto" w:fill="FFFFFF" w:themeFill="background1"/>
              <w:spacing w:before="55"/>
              <w:ind w:left="937" w:right="931"/>
              <w:jc w:val="center"/>
              <w:rPr>
                <w:rFonts w:ascii="Arial" w:hAnsi="Arial" w:cs="Arial"/>
                <w:sz w:val="20"/>
                <w:szCs w:val="20"/>
              </w:rPr>
            </w:pPr>
            <w:r w:rsidRPr="00154C73">
              <w:rPr>
                <w:rFonts w:ascii="Arial" w:hAnsi="Arial" w:cs="Arial"/>
                <w:sz w:val="20"/>
                <w:szCs w:val="20"/>
                <w:lang w:val="en-US"/>
              </w:rPr>
              <w:t>-</w:t>
            </w:r>
            <w:r w:rsidR="00453539" w:rsidRPr="00154C73">
              <w:rPr>
                <w:rFonts w:ascii="Arial" w:hAnsi="Arial" w:cs="Arial"/>
                <w:sz w:val="20"/>
                <w:szCs w:val="20"/>
                <w:lang w:val="en-US"/>
              </w:rPr>
              <w:t>7</w:t>
            </w:r>
            <w:r w:rsidRPr="00154C73">
              <w:rPr>
                <w:rFonts w:ascii="Arial" w:hAnsi="Arial" w:cs="Arial"/>
                <w:sz w:val="20"/>
                <w:szCs w:val="20"/>
                <w:lang w:val="en-US"/>
              </w:rPr>
              <w:t>%</w:t>
            </w:r>
          </w:p>
        </w:tc>
      </w:tr>
      <w:tr w:rsidR="00297012" w:rsidRPr="00154C73" w14:paraId="3DE92337" w14:textId="77777777" w:rsidTr="00810B81">
        <w:trPr>
          <w:trHeight w:val="405"/>
        </w:trPr>
        <w:tc>
          <w:tcPr>
            <w:tcW w:w="6234" w:type="dxa"/>
          </w:tcPr>
          <w:p w14:paraId="7C41FB10" w14:textId="77777777" w:rsidR="00297012" w:rsidRPr="00154C73" w:rsidRDefault="00297012" w:rsidP="00154C73">
            <w:pPr>
              <w:pStyle w:val="TableParagraph"/>
              <w:shd w:val="clear" w:color="auto" w:fill="FFFFFF" w:themeFill="background1"/>
              <w:spacing w:before="52"/>
              <w:ind w:left="107"/>
              <w:rPr>
                <w:rFonts w:ascii="Arial"/>
                <w:b/>
                <w:sz w:val="20"/>
                <w:szCs w:val="20"/>
              </w:rPr>
            </w:pPr>
            <w:r w:rsidRPr="00154C73">
              <w:rPr>
                <w:rFonts w:ascii="Arial"/>
                <w:b/>
                <w:sz w:val="20"/>
                <w:szCs w:val="20"/>
              </w:rPr>
              <w:t>% achieving ARE in mathematics Year 2</w:t>
            </w:r>
          </w:p>
        </w:tc>
        <w:tc>
          <w:tcPr>
            <w:tcW w:w="3046" w:type="dxa"/>
            <w:vAlign w:val="center"/>
          </w:tcPr>
          <w:p w14:paraId="0A4990D3" w14:textId="77777777" w:rsidR="00297012" w:rsidRPr="00154C73" w:rsidRDefault="00297012" w:rsidP="00154C73">
            <w:pPr>
              <w:pStyle w:val="NormalWeb"/>
              <w:shd w:val="clear" w:color="auto" w:fill="FFFFFF" w:themeFill="background1"/>
              <w:spacing w:before="74"/>
              <w:ind w:left="1374" w:right="1181"/>
              <w:jc w:val="center"/>
              <w:rPr>
                <w:rFonts w:ascii="Calibri" w:hAnsi="Calibri"/>
                <w:sz w:val="20"/>
                <w:szCs w:val="20"/>
              </w:rPr>
            </w:pPr>
            <w:r w:rsidRPr="00154C73">
              <w:rPr>
                <w:rFonts w:ascii="Arial" w:hAnsi="Calibri" w:cs="Calibri"/>
                <w:sz w:val="20"/>
                <w:szCs w:val="20"/>
                <w:lang w:val="en-US"/>
              </w:rPr>
              <w:t>75%</w:t>
            </w:r>
          </w:p>
        </w:tc>
        <w:tc>
          <w:tcPr>
            <w:tcW w:w="3399" w:type="dxa"/>
            <w:shd w:val="clear" w:color="auto" w:fill="auto"/>
            <w:vAlign w:val="center"/>
          </w:tcPr>
          <w:p w14:paraId="43459371" w14:textId="0024D976" w:rsidR="00297012" w:rsidRPr="00154C73" w:rsidRDefault="00453539" w:rsidP="00154C73">
            <w:pPr>
              <w:pStyle w:val="NormalWeb"/>
              <w:shd w:val="clear" w:color="auto" w:fill="FFFFFF" w:themeFill="background1"/>
              <w:spacing w:before="55"/>
              <w:ind w:left="159" w:right="150"/>
              <w:jc w:val="center"/>
              <w:rPr>
                <w:rFonts w:ascii="Arial" w:hAnsi="Arial" w:cs="Arial"/>
                <w:sz w:val="20"/>
                <w:szCs w:val="20"/>
              </w:rPr>
            </w:pPr>
            <w:r w:rsidRPr="00154C73">
              <w:rPr>
                <w:rFonts w:ascii="Arial" w:hAnsi="Arial" w:cs="Arial"/>
                <w:sz w:val="20"/>
                <w:szCs w:val="20"/>
                <w:lang w:val="en-US"/>
              </w:rPr>
              <w:t>80</w:t>
            </w:r>
            <w:r w:rsidR="00297012" w:rsidRPr="00154C73">
              <w:rPr>
                <w:rFonts w:ascii="Arial" w:hAnsi="Arial" w:cs="Arial"/>
                <w:sz w:val="20"/>
                <w:szCs w:val="20"/>
                <w:lang w:val="en-US"/>
              </w:rPr>
              <w:t>%</w:t>
            </w:r>
          </w:p>
        </w:tc>
        <w:tc>
          <w:tcPr>
            <w:tcW w:w="2741" w:type="dxa"/>
            <w:shd w:val="clear" w:color="auto" w:fill="auto"/>
            <w:vAlign w:val="center"/>
          </w:tcPr>
          <w:p w14:paraId="5F363702" w14:textId="2EAAE9F7" w:rsidR="00297012" w:rsidRPr="00154C73" w:rsidRDefault="00297012" w:rsidP="00154C73">
            <w:pPr>
              <w:pStyle w:val="NormalWeb"/>
              <w:shd w:val="clear" w:color="auto" w:fill="FFFFFF" w:themeFill="background1"/>
              <w:spacing w:before="55"/>
              <w:ind w:left="936" w:right="932"/>
              <w:jc w:val="center"/>
              <w:rPr>
                <w:rFonts w:ascii="Arial" w:hAnsi="Arial" w:cs="Arial"/>
                <w:sz w:val="20"/>
                <w:szCs w:val="20"/>
              </w:rPr>
            </w:pPr>
            <w:r w:rsidRPr="00154C73">
              <w:rPr>
                <w:rFonts w:ascii="Arial" w:hAnsi="Arial" w:cs="Arial"/>
                <w:sz w:val="20"/>
                <w:szCs w:val="20"/>
                <w:lang w:val="en-US"/>
              </w:rPr>
              <w:t>-</w:t>
            </w:r>
            <w:r w:rsidR="00453539" w:rsidRPr="00154C73">
              <w:rPr>
                <w:rFonts w:ascii="Arial" w:hAnsi="Arial" w:cs="Arial"/>
                <w:sz w:val="20"/>
                <w:szCs w:val="20"/>
                <w:lang w:val="en-US"/>
              </w:rPr>
              <w:t>5</w:t>
            </w:r>
            <w:r w:rsidRPr="00154C73">
              <w:rPr>
                <w:rFonts w:ascii="Arial" w:hAnsi="Arial" w:cs="Arial"/>
                <w:sz w:val="20"/>
                <w:szCs w:val="20"/>
                <w:lang w:val="en-US"/>
              </w:rPr>
              <w:t>%</w:t>
            </w:r>
          </w:p>
        </w:tc>
      </w:tr>
      <w:tr w:rsidR="00297012" w:rsidRPr="00154C73" w14:paraId="3D2E4443" w14:textId="77777777" w:rsidTr="00810B81">
        <w:trPr>
          <w:trHeight w:val="405"/>
        </w:trPr>
        <w:tc>
          <w:tcPr>
            <w:tcW w:w="6234" w:type="dxa"/>
          </w:tcPr>
          <w:p w14:paraId="33F8C681" w14:textId="77777777" w:rsidR="00297012" w:rsidRPr="00154C73" w:rsidRDefault="00297012" w:rsidP="00154C73">
            <w:pPr>
              <w:pStyle w:val="TableParagraph"/>
              <w:shd w:val="clear" w:color="auto" w:fill="FFFFFF" w:themeFill="background1"/>
              <w:spacing w:before="52"/>
              <w:ind w:left="107"/>
              <w:rPr>
                <w:rFonts w:ascii="Arial"/>
                <w:b/>
                <w:sz w:val="20"/>
                <w:szCs w:val="20"/>
              </w:rPr>
            </w:pPr>
            <w:r w:rsidRPr="00154C73">
              <w:rPr>
                <w:rFonts w:ascii="Arial"/>
                <w:b/>
                <w:sz w:val="20"/>
                <w:szCs w:val="20"/>
              </w:rPr>
              <w:t>% achieving ARE in reading Year 6</w:t>
            </w:r>
          </w:p>
        </w:tc>
        <w:tc>
          <w:tcPr>
            <w:tcW w:w="3046" w:type="dxa"/>
            <w:vAlign w:val="center"/>
          </w:tcPr>
          <w:p w14:paraId="69E40E50" w14:textId="77777777" w:rsidR="00297012" w:rsidRPr="00154C73" w:rsidRDefault="00297012" w:rsidP="00154C73">
            <w:pPr>
              <w:pStyle w:val="NormalWeb"/>
              <w:shd w:val="clear" w:color="auto" w:fill="FFFFFF" w:themeFill="background1"/>
              <w:spacing w:before="74"/>
              <w:ind w:left="1374" w:right="1181"/>
              <w:jc w:val="center"/>
              <w:rPr>
                <w:rFonts w:ascii="Calibri" w:hAnsi="Calibri"/>
                <w:sz w:val="20"/>
                <w:szCs w:val="20"/>
              </w:rPr>
            </w:pPr>
            <w:r w:rsidRPr="00154C73">
              <w:rPr>
                <w:rFonts w:ascii="Arial" w:hAnsi="Calibri" w:cs="Calibri"/>
                <w:sz w:val="20"/>
                <w:szCs w:val="20"/>
                <w:lang w:val="en-US"/>
              </w:rPr>
              <w:t>22%</w:t>
            </w:r>
          </w:p>
        </w:tc>
        <w:tc>
          <w:tcPr>
            <w:tcW w:w="3399" w:type="dxa"/>
            <w:shd w:val="clear" w:color="auto" w:fill="auto"/>
            <w:vAlign w:val="center"/>
          </w:tcPr>
          <w:p w14:paraId="6D060FE4" w14:textId="08F9B29B" w:rsidR="00297012" w:rsidRPr="00154C73" w:rsidRDefault="00B84CED" w:rsidP="00154C73">
            <w:pPr>
              <w:shd w:val="clear" w:color="auto" w:fill="FFFFFF" w:themeFill="background1"/>
              <w:jc w:val="center"/>
              <w:rPr>
                <w:rFonts w:ascii="Arial" w:eastAsia="Times New Roman" w:hAnsi="Arial" w:cs="Arial"/>
                <w:sz w:val="20"/>
                <w:szCs w:val="20"/>
              </w:rPr>
            </w:pPr>
            <w:r w:rsidRPr="00154C73">
              <w:rPr>
                <w:rFonts w:ascii="Arial" w:eastAsia="Times New Roman" w:hAnsi="Arial" w:cs="Arial"/>
                <w:sz w:val="20"/>
                <w:szCs w:val="20"/>
              </w:rPr>
              <w:t>7</w:t>
            </w:r>
            <w:r w:rsidR="00453539" w:rsidRPr="00154C73">
              <w:rPr>
                <w:rFonts w:ascii="Arial" w:eastAsia="Times New Roman" w:hAnsi="Arial" w:cs="Arial"/>
                <w:sz w:val="20"/>
                <w:szCs w:val="20"/>
              </w:rPr>
              <w:t>5</w:t>
            </w:r>
            <w:r w:rsidR="006D0A6C" w:rsidRPr="00154C73">
              <w:rPr>
                <w:rFonts w:ascii="Arial" w:eastAsia="Times New Roman" w:hAnsi="Arial" w:cs="Arial"/>
                <w:sz w:val="20"/>
                <w:szCs w:val="20"/>
              </w:rPr>
              <w:t>%</w:t>
            </w:r>
          </w:p>
        </w:tc>
        <w:tc>
          <w:tcPr>
            <w:tcW w:w="2741" w:type="dxa"/>
            <w:shd w:val="clear" w:color="auto" w:fill="auto"/>
            <w:vAlign w:val="center"/>
          </w:tcPr>
          <w:p w14:paraId="1C9C8F32" w14:textId="7CF590AA" w:rsidR="00297012" w:rsidRPr="00154C73" w:rsidRDefault="006D0A6C" w:rsidP="00154C73">
            <w:pPr>
              <w:shd w:val="clear" w:color="auto" w:fill="FFFFFF" w:themeFill="background1"/>
              <w:jc w:val="center"/>
              <w:rPr>
                <w:rFonts w:ascii="Arial" w:eastAsia="Times New Roman" w:hAnsi="Arial" w:cs="Arial"/>
                <w:sz w:val="20"/>
                <w:szCs w:val="20"/>
              </w:rPr>
            </w:pPr>
            <w:r w:rsidRPr="00154C73">
              <w:rPr>
                <w:rFonts w:ascii="Arial" w:eastAsia="Times New Roman" w:hAnsi="Arial" w:cs="Arial"/>
                <w:sz w:val="20"/>
                <w:szCs w:val="20"/>
              </w:rPr>
              <w:t>-</w:t>
            </w:r>
            <w:r w:rsidR="00453539" w:rsidRPr="00154C73">
              <w:rPr>
                <w:rFonts w:ascii="Arial" w:eastAsia="Times New Roman" w:hAnsi="Arial" w:cs="Arial"/>
                <w:sz w:val="20"/>
                <w:szCs w:val="20"/>
              </w:rPr>
              <w:t>40</w:t>
            </w:r>
            <w:r w:rsidRPr="00154C73">
              <w:rPr>
                <w:rFonts w:ascii="Arial" w:eastAsia="Times New Roman" w:hAnsi="Arial" w:cs="Arial"/>
                <w:sz w:val="20"/>
                <w:szCs w:val="20"/>
              </w:rPr>
              <w:t>%</w:t>
            </w:r>
          </w:p>
        </w:tc>
      </w:tr>
      <w:tr w:rsidR="00297012" w:rsidRPr="00154C73" w14:paraId="48069B5A" w14:textId="77777777" w:rsidTr="00810B81">
        <w:trPr>
          <w:trHeight w:val="405"/>
        </w:trPr>
        <w:tc>
          <w:tcPr>
            <w:tcW w:w="6234" w:type="dxa"/>
          </w:tcPr>
          <w:p w14:paraId="32FD82AD" w14:textId="77777777" w:rsidR="00297012" w:rsidRPr="00154C73" w:rsidRDefault="00297012" w:rsidP="00154C73">
            <w:pPr>
              <w:pStyle w:val="TableParagraph"/>
              <w:shd w:val="clear" w:color="auto" w:fill="FFFFFF" w:themeFill="background1"/>
              <w:spacing w:before="52"/>
              <w:ind w:left="107"/>
              <w:rPr>
                <w:rFonts w:ascii="Arial"/>
                <w:b/>
                <w:sz w:val="20"/>
                <w:szCs w:val="20"/>
              </w:rPr>
            </w:pPr>
            <w:r w:rsidRPr="00154C73">
              <w:rPr>
                <w:rFonts w:ascii="Arial"/>
                <w:b/>
                <w:sz w:val="20"/>
                <w:szCs w:val="20"/>
              </w:rPr>
              <w:t>% achieving ARE in writing Year 6</w:t>
            </w:r>
          </w:p>
        </w:tc>
        <w:tc>
          <w:tcPr>
            <w:tcW w:w="3046" w:type="dxa"/>
            <w:vAlign w:val="center"/>
          </w:tcPr>
          <w:p w14:paraId="428AF380" w14:textId="77777777" w:rsidR="00297012" w:rsidRPr="00154C73" w:rsidRDefault="00297012" w:rsidP="00154C73">
            <w:pPr>
              <w:pStyle w:val="NormalWeb"/>
              <w:shd w:val="clear" w:color="auto" w:fill="FFFFFF" w:themeFill="background1"/>
              <w:spacing w:before="74"/>
              <w:ind w:left="1374" w:right="1181"/>
              <w:jc w:val="center"/>
              <w:rPr>
                <w:rFonts w:ascii="Calibri" w:hAnsi="Calibri"/>
                <w:sz w:val="20"/>
                <w:szCs w:val="20"/>
              </w:rPr>
            </w:pPr>
            <w:r w:rsidRPr="00154C73">
              <w:rPr>
                <w:rFonts w:ascii="Arial" w:hAnsi="Calibri" w:cs="Calibri"/>
                <w:sz w:val="20"/>
                <w:szCs w:val="20"/>
                <w:lang w:val="en-US"/>
              </w:rPr>
              <w:t>33%</w:t>
            </w:r>
          </w:p>
        </w:tc>
        <w:tc>
          <w:tcPr>
            <w:tcW w:w="3399" w:type="dxa"/>
            <w:shd w:val="clear" w:color="auto" w:fill="auto"/>
            <w:vAlign w:val="center"/>
          </w:tcPr>
          <w:p w14:paraId="67AC485E" w14:textId="6018F9ED" w:rsidR="00297012" w:rsidRPr="00154C73" w:rsidRDefault="00453539" w:rsidP="00154C73">
            <w:pPr>
              <w:shd w:val="clear" w:color="auto" w:fill="FFFFFF" w:themeFill="background1"/>
              <w:jc w:val="center"/>
              <w:rPr>
                <w:rFonts w:ascii="Arial" w:eastAsia="Times New Roman" w:hAnsi="Arial" w:cs="Arial"/>
                <w:sz w:val="20"/>
                <w:szCs w:val="20"/>
              </w:rPr>
            </w:pPr>
            <w:r w:rsidRPr="00154C73">
              <w:rPr>
                <w:rFonts w:ascii="Arial" w:eastAsia="Times New Roman" w:hAnsi="Arial" w:cs="Arial"/>
                <w:sz w:val="20"/>
                <w:szCs w:val="20"/>
              </w:rPr>
              <w:t>78</w:t>
            </w:r>
            <w:r w:rsidR="006D0A6C" w:rsidRPr="00154C73">
              <w:rPr>
                <w:rFonts w:ascii="Arial" w:eastAsia="Times New Roman" w:hAnsi="Arial" w:cs="Arial"/>
                <w:sz w:val="20"/>
                <w:szCs w:val="20"/>
              </w:rPr>
              <w:t>%</w:t>
            </w:r>
          </w:p>
        </w:tc>
        <w:tc>
          <w:tcPr>
            <w:tcW w:w="2741" w:type="dxa"/>
            <w:shd w:val="clear" w:color="auto" w:fill="auto"/>
            <w:vAlign w:val="center"/>
          </w:tcPr>
          <w:p w14:paraId="57613A4E" w14:textId="7270208B" w:rsidR="00297012" w:rsidRPr="00154C73" w:rsidRDefault="006D0A6C" w:rsidP="00154C73">
            <w:pPr>
              <w:shd w:val="clear" w:color="auto" w:fill="FFFFFF" w:themeFill="background1"/>
              <w:jc w:val="center"/>
              <w:rPr>
                <w:rFonts w:ascii="Arial" w:eastAsia="Times New Roman" w:hAnsi="Arial" w:cs="Arial"/>
                <w:sz w:val="20"/>
                <w:szCs w:val="20"/>
              </w:rPr>
            </w:pPr>
            <w:r w:rsidRPr="00154C73">
              <w:rPr>
                <w:rFonts w:ascii="Arial" w:eastAsia="Times New Roman" w:hAnsi="Arial" w:cs="Arial"/>
                <w:sz w:val="20"/>
                <w:szCs w:val="20"/>
              </w:rPr>
              <w:t>-</w:t>
            </w:r>
            <w:r w:rsidR="00453539" w:rsidRPr="00154C73">
              <w:rPr>
                <w:rFonts w:ascii="Arial" w:eastAsia="Times New Roman" w:hAnsi="Arial" w:cs="Arial"/>
                <w:sz w:val="20"/>
                <w:szCs w:val="20"/>
              </w:rPr>
              <w:t>45</w:t>
            </w:r>
            <w:r w:rsidRPr="00154C73">
              <w:rPr>
                <w:rFonts w:ascii="Arial" w:eastAsia="Times New Roman" w:hAnsi="Arial" w:cs="Arial"/>
                <w:sz w:val="20"/>
                <w:szCs w:val="20"/>
              </w:rPr>
              <w:t>%</w:t>
            </w:r>
          </w:p>
        </w:tc>
      </w:tr>
      <w:tr w:rsidR="00297012" w:rsidRPr="00154C73" w14:paraId="5D5F9690" w14:textId="77777777" w:rsidTr="00810B81">
        <w:trPr>
          <w:trHeight w:val="405"/>
        </w:trPr>
        <w:tc>
          <w:tcPr>
            <w:tcW w:w="6234" w:type="dxa"/>
          </w:tcPr>
          <w:p w14:paraId="40829D71" w14:textId="77777777" w:rsidR="00297012" w:rsidRPr="00154C73" w:rsidRDefault="00297012" w:rsidP="00154C73">
            <w:pPr>
              <w:pStyle w:val="TableParagraph"/>
              <w:shd w:val="clear" w:color="auto" w:fill="FFFFFF" w:themeFill="background1"/>
              <w:spacing w:before="52"/>
              <w:ind w:left="107"/>
              <w:rPr>
                <w:rFonts w:ascii="Arial"/>
                <w:b/>
                <w:sz w:val="20"/>
                <w:szCs w:val="20"/>
              </w:rPr>
            </w:pPr>
            <w:r w:rsidRPr="00154C73">
              <w:rPr>
                <w:rFonts w:ascii="Arial"/>
                <w:b/>
                <w:sz w:val="20"/>
                <w:szCs w:val="20"/>
              </w:rPr>
              <w:t>% achieving ARE in mathematics Year 6</w:t>
            </w:r>
          </w:p>
        </w:tc>
        <w:tc>
          <w:tcPr>
            <w:tcW w:w="3046" w:type="dxa"/>
            <w:vAlign w:val="center"/>
          </w:tcPr>
          <w:p w14:paraId="6DDED868" w14:textId="77777777" w:rsidR="00297012" w:rsidRPr="00154C73" w:rsidRDefault="00297012" w:rsidP="00154C73">
            <w:pPr>
              <w:pStyle w:val="NormalWeb"/>
              <w:shd w:val="clear" w:color="auto" w:fill="FFFFFF" w:themeFill="background1"/>
              <w:spacing w:before="74"/>
              <w:ind w:left="1374" w:right="1181"/>
              <w:jc w:val="center"/>
              <w:rPr>
                <w:rFonts w:ascii="Calibri" w:hAnsi="Calibri"/>
                <w:sz w:val="20"/>
                <w:szCs w:val="20"/>
              </w:rPr>
            </w:pPr>
            <w:r w:rsidRPr="00154C73">
              <w:rPr>
                <w:rFonts w:ascii="Arial" w:hAnsi="Calibri" w:cs="Calibri"/>
                <w:sz w:val="20"/>
                <w:szCs w:val="20"/>
                <w:lang w:val="en-US"/>
              </w:rPr>
              <w:t>22%</w:t>
            </w:r>
          </w:p>
        </w:tc>
        <w:tc>
          <w:tcPr>
            <w:tcW w:w="3399" w:type="dxa"/>
            <w:shd w:val="clear" w:color="auto" w:fill="auto"/>
            <w:vAlign w:val="center"/>
          </w:tcPr>
          <w:p w14:paraId="1920FE40" w14:textId="28EAA99A" w:rsidR="00297012" w:rsidRPr="00154C73" w:rsidRDefault="00B84CED" w:rsidP="00154C73">
            <w:pPr>
              <w:shd w:val="clear" w:color="auto" w:fill="FFFFFF" w:themeFill="background1"/>
              <w:jc w:val="center"/>
              <w:rPr>
                <w:rFonts w:ascii="Arial" w:eastAsia="Times New Roman" w:hAnsi="Arial" w:cs="Arial"/>
                <w:sz w:val="20"/>
                <w:szCs w:val="20"/>
              </w:rPr>
            </w:pPr>
            <w:r w:rsidRPr="00154C73">
              <w:rPr>
                <w:rFonts w:ascii="Arial" w:eastAsia="Times New Roman" w:hAnsi="Arial" w:cs="Arial"/>
                <w:sz w:val="20"/>
                <w:szCs w:val="20"/>
              </w:rPr>
              <w:t>76</w:t>
            </w:r>
            <w:r w:rsidR="006D0A6C" w:rsidRPr="00154C73">
              <w:rPr>
                <w:rFonts w:ascii="Arial" w:eastAsia="Times New Roman" w:hAnsi="Arial" w:cs="Arial"/>
                <w:sz w:val="20"/>
                <w:szCs w:val="20"/>
              </w:rPr>
              <w:t>%</w:t>
            </w:r>
          </w:p>
        </w:tc>
        <w:tc>
          <w:tcPr>
            <w:tcW w:w="2741" w:type="dxa"/>
            <w:shd w:val="clear" w:color="auto" w:fill="auto"/>
            <w:vAlign w:val="center"/>
          </w:tcPr>
          <w:p w14:paraId="21C6A974" w14:textId="3410C38D" w:rsidR="00297012" w:rsidRPr="00154C73" w:rsidRDefault="006D0A6C" w:rsidP="00154C73">
            <w:pPr>
              <w:shd w:val="clear" w:color="auto" w:fill="FFFFFF" w:themeFill="background1"/>
              <w:jc w:val="center"/>
              <w:rPr>
                <w:rFonts w:ascii="Arial" w:eastAsia="Times New Roman" w:hAnsi="Arial" w:cs="Arial"/>
                <w:sz w:val="20"/>
                <w:szCs w:val="20"/>
              </w:rPr>
            </w:pPr>
            <w:r w:rsidRPr="00154C73">
              <w:rPr>
                <w:rFonts w:ascii="Arial" w:eastAsia="Times New Roman" w:hAnsi="Arial" w:cs="Arial"/>
                <w:sz w:val="20"/>
                <w:szCs w:val="20"/>
              </w:rPr>
              <w:t>-</w:t>
            </w:r>
            <w:r w:rsidR="00B84CED" w:rsidRPr="00154C73">
              <w:rPr>
                <w:rFonts w:ascii="Arial" w:eastAsia="Times New Roman" w:hAnsi="Arial" w:cs="Arial"/>
                <w:sz w:val="20"/>
                <w:szCs w:val="20"/>
              </w:rPr>
              <w:t>54</w:t>
            </w:r>
            <w:r w:rsidRPr="00154C73">
              <w:rPr>
                <w:rFonts w:ascii="Arial" w:eastAsia="Times New Roman" w:hAnsi="Arial" w:cs="Arial"/>
                <w:sz w:val="20"/>
                <w:szCs w:val="20"/>
              </w:rPr>
              <w:t>%</w:t>
            </w:r>
          </w:p>
        </w:tc>
      </w:tr>
      <w:tr w:rsidR="00297012" w:rsidRPr="00154C73" w14:paraId="5F2FFD61" w14:textId="77777777" w:rsidTr="00810B81">
        <w:trPr>
          <w:trHeight w:val="405"/>
        </w:trPr>
        <w:tc>
          <w:tcPr>
            <w:tcW w:w="6234" w:type="dxa"/>
          </w:tcPr>
          <w:p w14:paraId="372000D5" w14:textId="77777777" w:rsidR="00297012" w:rsidRPr="00154C73" w:rsidRDefault="00297012" w:rsidP="00154C73">
            <w:pPr>
              <w:pStyle w:val="TableParagraph"/>
              <w:shd w:val="clear" w:color="auto" w:fill="FFFFFF" w:themeFill="background1"/>
              <w:spacing w:before="52"/>
              <w:ind w:left="107"/>
              <w:rPr>
                <w:rFonts w:ascii="Arial"/>
                <w:b/>
                <w:sz w:val="20"/>
                <w:szCs w:val="20"/>
              </w:rPr>
            </w:pPr>
            <w:r w:rsidRPr="00154C73">
              <w:rPr>
                <w:rFonts w:ascii="Arial"/>
                <w:b/>
                <w:sz w:val="20"/>
                <w:szCs w:val="20"/>
              </w:rPr>
              <w:t>% achieving ARE in all 3 subjects</w:t>
            </w:r>
          </w:p>
        </w:tc>
        <w:tc>
          <w:tcPr>
            <w:tcW w:w="3046" w:type="dxa"/>
            <w:vAlign w:val="center"/>
          </w:tcPr>
          <w:p w14:paraId="61CCC225" w14:textId="77777777" w:rsidR="00297012" w:rsidRPr="00154C73" w:rsidRDefault="00297012" w:rsidP="00154C73">
            <w:pPr>
              <w:pStyle w:val="NormalWeb"/>
              <w:shd w:val="clear" w:color="auto" w:fill="FFFFFF" w:themeFill="background1"/>
              <w:spacing w:before="74"/>
              <w:ind w:left="1374" w:right="1181"/>
              <w:jc w:val="center"/>
              <w:rPr>
                <w:rFonts w:ascii="Calibri" w:hAnsi="Calibri"/>
                <w:sz w:val="20"/>
                <w:szCs w:val="20"/>
              </w:rPr>
            </w:pPr>
            <w:r w:rsidRPr="00154C73">
              <w:rPr>
                <w:rFonts w:ascii="Arial" w:hAnsi="Calibri" w:cs="Calibri"/>
                <w:sz w:val="20"/>
                <w:szCs w:val="20"/>
                <w:lang w:val="en-US"/>
              </w:rPr>
              <w:t>39%</w:t>
            </w:r>
          </w:p>
        </w:tc>
        <w:tc>
          <w:tcPr>
            <w:tcW w:w="3399" w:type="dxa"/>
            <w:shd w:val="clear" w:color="auto" w:fill="auto"/>
            <w:vAlign w:val="center"/>
          </w:tcPr>
          <w:p w14:paraId="0740EC52" w14:textId="51B1AD0C" w:rsidR="00297012" w:rsidRPr="00154C73" w:rsidRDefault="00B84CED" w:rsidP="00154C73">
            <w:pPr>
              <w:shd w:val="clear" w:color="auto" w:fill="FFFFFF" w:themeFill="background1"/>
              <w:jc w:val="center"/>
              <w:rPr>
                <w:rFonts w:ascii="Arial" w:eastAsia="Times New Roman" w:hAnsi="Arial" w:cs="Arial"/>
                <w:sz w:val="20"/>
                <w:szCs w:val="20"/>
              </w:rPr>
            </w:pPr>
            <w:r w:rsidRPr="00154C73">
              <w:rPr>
                <w:rFonts w:ascii="Arial" w:eastAsia="Times New Roman" w:hAnsi="Arial" w:cs="Arial"/>
                <w:sz w:val="20"/>
                <w:szCs w:val="20"/>
              </w:rPr>
              <w:t>64</w:t>
            </w:r>
            <w:r w:rsidR="006D0A6C" w:rsidRPr="00154C73">
              <w:rPr>
                <w:rFonts w:ascii="Arial" w:eastAsia="Times New Roman" w:hAnsi="Arial" w:cs="Arial"/>
                <w:sz w:val="20"/>
                <w:szCs w:val="20"/>
              </w:rPr>
              <w:t>%</w:t>
            </w:r>
          </w:p>
        </w:tc>
        <w:tc>
          <w:tcPr>
            <w:tcW w:w="2741" w:type="dxa"/>
            <w:shd w:val="clear" w:color="auto" w:fill="auto"/>
            <w:vAlign w:val="center"/>
          </w:tcPr>
          <w:p w14:paraId="60B6C853" w14:textId="6F63A64E" w:rsidR="00297012" w:rsidRPr="00154C73" w:rsidRDefault="005A3B47" w:rsidP="00154C73">
            <w:pPr>
              <w:shd w:val="clear" w:color="auto" w:fill="FFFFFF" w:themeFill="background1"/>
              <w:jc w:val="center"/>
              <w:rPr>
                <w:rFonts w:ascii="Arial" w:eastAsia="Times New Roman" w:hAnsi="Arial" w:cs="Arial"/>
                <w:sz w:val="20"/>
                <w:szCs w:val="20"/>
              </w:rPr>
            </w:pPr>
            <w:r w:rsidRPr="00154C73">
              <w:rPr>
                <w:rFonts w:ascii="Arial" w:eastAsia="Times New Roman" w:hAnsi="Arial" w:cs="Arial"/>
                <w:sz w:val="20"/>
                <w:szCs w:val="20"/>
              </w:rPr>
              <w:t>-</w:t>
            </w:r>
            <w:r w:rsidR="00B84CED" w:rsidRPr="00154C73">
              <w:rPr>
                <w:rFonts w:ascii="Arial" w:eastAsia="Times New Roman" w:hAnsi="Arial" w:cs="Arial"/>
                <w:sz w:val="20"/>
                <w:szCs w:val="20"/>
              </w:rPr>
              <w:t>25</w:t>
            </w:r>
            <w:r w:rsidR="006D0A6C" w:rsidRPr="00154C73">
              <w:rPr>
                <w:rFonts w:ascii="Arial" w:eastAsia="Times New Roman" w:hAnsi="Arial" w:cs="Arial"/>
                <w:sz w:val="20"/>
                <w:szCs w:val="20"/>
              </w:rPr>
              <w:t>%</w:t>
            </w:r>
          </w:p>
        </w:tc>
      </w:tr>
    </w:tbl>
    <w:p w14:paraId="4F185B4A" w14:textId="77777777" w:rsidR="0093566F" w:rsidRPr="00154C73" w:rsidRDefault="0093566F" w:rsidP="00154C73">
      <w:pPr>
        <w:pStyle w:val="BodyText"/>
        <w:shd w:val="clear" w:color="auto" w:fill="FFFFFF" w:themeFill="background1"/>
        <w:spacing w:after="1"/>
        <w:rPr>
          <w:sz w:val="1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2"/>
        <w:gridCol w:w="14558"/>
      </w:tblGrid>
      <w:tr w:rsidR="0093566F" w:rsidRPr="00154C73" w14:paraId="78D50461" w14:textId="77777777" w:rsidTr="00902283">
        <w:trPr>
          <w:trHeight w:val="367"/>
        </w:trPr>
        <w:tc>
          <w:tcPr>
            <w:tcW w:w="15420" w:type="dxa"/>
            <w:gridSpan w:val="2"/>
            <w:shd w:val="clear" w:color="auto" w:fill="B8CCE4" w:themeFill="accent1" w:themeFillTint="66"/>
          </w:tcPr>
          <w:p w14:paraId="7472F2AE" w14:textId="77777777" w:rsidR="0093566F" w:rsidRPr="00154C73" w:rsidRDefault="0085555F" w:rsidP="00154C73">
            <w:pPr>
              <w:pStyle w:val="TableParagraph"/>
              <w:shd w:val="clear" w:color="auto" w:fill="FFFFFF" w:themeFill="background1"/>
              <w:spacing w:before="51"/>
              <w:ind w:left="249"/>
              <w:rPr>
                <w:rFonts w:ascii="Arial"/>
                <w:b/>
              </w:rPr>
            </w:pPr>
            <w:r w:rsidRPr="00154C73">
              <w:rPr>
                <w:rFonts w:ascii="Arial"/>
                <w:b/>
              </w:rPr>
              <w:t>3. Barriers to future attainment (for pupils eligible for PP, including high ability)</w:t>
            </w:r>
          </w:p>
        </w:tc>
      </w:tr>
      <w:tr w:rsidR="0093566F" w:rsidRPr="00154C73" w14:paraId="27D13F02" w14:textId="77777777" w:rsidTr="00902283">
        <w:trPr>
          <w:trHeight w:val="366"/>
        </w:trPr>
        <w:tc>
          <w:tcPr>
            <w:tcW w:w="15420" w:type="dxa"/>
            <w:gridSpan w:val="2"/>
            <w:shd w:val="clear" w:color="auto" w:fill="B8CCE4" w:themeFill="accent1" w:themeFillTint="66"/>
          </w:tcPr>
          <w:p w14:paraId="1F15F128" w14:textId="77777777" w:rsidR="0093566F" w:rsidRPr="00154C73" w:rsidRDefault="0085555F" w:rsidP="00154C73">
            <w:pPr>
              <w:pStyle w:val="TableParagraph"/>
              <w:shd w:val="clear" w:color="auto" w:fill="FFFFFF" w:themeFill="background1"/>
              <w:spacing w:before="52"/>
              <w:ind w:left="170"/>
              <w:rPr>
                <w:rFonts w:ascii="Arial"/>
                <w:i/>
              </w:rPr>
            </w:pPr>
            <w:r w:rsidRPr="00154C73">
              <w:rPr>
                <w:rFonts w:ascii="Arial"/>
                <w:b/>
              </w:rPr>
              <w:t xml:space="preserve">In-school barriers </w:t>
            </w:r>
            <w:r w:rsidRPr="00154C73">
              <w:rPr>
                <w:rFonts w:ascii="Arial"/>
                <w:i/>
              </w:rPr>
              <w:t>(issues to be addressed in school, such as poor oral language skills)</w:t>
            </w:r>
          </w:p>
        </w:tc>
      </w:tr>
      <w:tr w:rsidR="0093566F" w:rsidRPr="00154C73" w14:paraId="1D2306A4" w14:textId="77777777" w:rsidTr="00DA79B2">
        <w:trPr>
          <w:trHeight w:val="333"/>
        </w:trPr>
        <w:tc>
          <w:tcPr>
            <w:tcW w:w="862" w:type="dxa"/>
          </w:tcPr>
          <w:p w14:paraId="216B0167" w14:textId="7753A842" w:rsidR="0093566F" w:rsidRPr="00154C73" w:rsidRDefault="0085555F" w:rsidP="00154C73">
            <w:pPr>
              <w:pStyle w:val="TableParagraph"/>
              <w:shd w:val="clear" w:color="auto" w:fill="FFFFFF" w:themeFill="background1"/>
              <w:spacing w:before="52"/>
              <w:ind w:left="198"/>
              <w:rPr>
                <w:rFonts w:ascii="Arial"/>
                <w:b/>
              </w:rPr>
            </w:pPr>
            <w:r w:rsidRPr="00154C73">
              <w:rPr>
                <w:rFonts w:ascii="Arial"/>
                <w:b/>
              </w:rPr>
              <w:t>A</w:t>
            </w:r>
          </w:p>
        </w:tc>
        <w:tc>
          <w:tcPr>
            <w:tcW w:w="14558" w:type="dxa"/>
          </w:tcPr>
          <w:p w14:paraId="21217F72" w14:textId="2E98B2D3" w:rsidR="0093566F" w:rsidRPr="00154C73" w:rsidRDefault="0085555F" w:rsidP="00154C73">
            <w:pPr>
              <w:pStyle w:val="TableParagraph"/>
              <w:shd w:val="clear" w:color="auto" w:fill="FFFFFF" w:themeFill="background1"/>
              <w:ind w:left="107" w:right="281"/>
            </w:pPr>
            <w:r w:rsidRPr="00154C73">
              <w:t xml:space="preserve">Many pupils </w:t>
            </w:r>
            <w:r w:rsidR="00943B93" w:rsidRPr="00154C73">
              <w:t>disadvantaged pupils</w:t>
            </w:r>
            <w:r w:rsidRPr="00154C73">
              <w:t xml:space="preserve"> begin school with low starting points</w:t>
            </w:r>
            <w:r w:rsidR="0019619A" w:rsidRPr="00154C73">
              <w:t>;</w:t>
            </w:r>
            <w:r w:rsidR="00CD4BBB" w:rsidRPr="00154C73">
              <w:t xml:space="preserve"> with skills and development </w:t>
            </w:r>
            <w:proofErr w:type="gramStart"/>
            <w:r w:rsidR="00CD4BBB" w:rsidRPr="00154C73">
              <w:t>below</w:t>
            </w:r>
            <w:proofErr w:type="gramEnd"/>
            <w:r w:rsidR="00CD4BBB" w:rsidRPr="00154C73">
              <w:t xml:space="preserve"> that expected for their age. </w:t>
            </w:r>
            <w:r w:rsidR="00723CE1" w:rsidRPr="00154C73">
              <w:t>Poor language and social skills are common for many children</w:t>
            </w:r>
            <w:r w:rsidR="002E0582" w:rsidRPr="00154C73">
              <w:t>,</w:t>
            </w:r>
            <w:r w:rsidR="00723CE1" w:rsidRPr="00154C73">
              <w:t xml:space="preserve"> including those eligible for </w:t>
            </w:r>
            <w:r w:rsidR="002E0582" w:rsidRPr="00154C73">
              <w:t>the P</w:t>
            </w:r>
            <w:r w:rsidR="00723CE1" w:rsidRPr="00154C73">
              <w:t xml:space="preserve">upil </w:t>
            </w:r>
            <w:r w:rsidR="002E0582" w:rsidRPr="00154C73">
              <w:t>P</w:t>
            </w:r>
            <w:r w:rsidR="00723CE1" w:rsidRPr="00154C73">
              <w:t>remium.</w:t>
            </w:r>
          </w:p>
        </w:tc>
      </w:tr>
      <w:tr w:rsidR="0093566F" w:rsidRPr="00154C73" w14:paraId="667DCF70" w14:textId="77777777" w:rsidTr="0018544E">
        <w:trPr>
          <w:trHeight w:val="462"/>
        </w:trPr>
        <w:tc>
          <w:tcPr>
            <w:tcW w:w="862" w:type="dxa"/>
          </w:tcPr>
          <w:p w14:paraId="63C28D54" w14:textId="331110BC" w:rsidR="0093566F" w:rsidRPr="00154C73" w:rsidRDefault="0085555F" w:rsidP="00154C73">
            <w:pPr>
              <w:pStyle w:val="TableParagraph"/>
              <w:shd w:val="clear" w:color="auto" w:fill="FFFFFF" w:themeFill="background1"/>
              <w:spacing w:before="52"/>
              <w:ind w:left="198"/>
              <w:rPr>
                <w:rFonts w:ascii="Arial"/>
                <w:b/>
              </w:rPr>
            </w:pPr>
            <w:r w:rsidRPr="00154C73">
              <w:rPr>
                <w:rFonts w:ascii="Arial"/>
                <w:b/>
              </w:rPr>
              <w:t>B</w:t>
            </w:r>
          </w:p>
        </w:tc>
        <w:tc>
          <w:tcPr>
            <w:tcW w:w="14558" w:type="dxa"/>
          </w:tcPr>
          <w:p w14:paraId="39B4C1DB" w14:textId="75C5ED8E" w:rsidR="0093566F" w:rsidRPr="00154C73" w:rsidRDefault="00CD4BBB" w:rsidP="00154C73">
            <w:pPr>
              <w:shd w:val="clear" w:color="auto" w:fill="FFFFFF" w:themeFill="background1"/>
              <w:ind w:left="145"/>
            </w:pPr>
            <w:r w:rsidRPr="00154C73">
              <w:t>Levels of attainment are below national average for all statutory measures overall, plus disadvantaged pupils tend to achieve less highly than their peers. Internal data also shows under-performance of disadvantaged pupils. This is a result of teaching over time not being sufficiently effective.</w:t>
            </w:r>
          </w:p>
        </w:tc>
      </w:tr>
      <w:tr w:rsidR="00CD4BBB" w:rsidRPr="00154C73" w14:paraId="454948A7" w14:textId="77777777">
        <w:trPr>
          <w:trHeight w:val="650"/>
        </w:trPr>
        <w:tc>
          <w:tcPr>
            <w:tcW w:w="862" w:type="dxa"/>
          </w:tcPr>
          <w:p w14:paraId="038BF693" w14:textId="453758EC" w:rsidR="00CD4BBB" w:rsidRPr="00154C73" w:rsidRDefault="00CD4BBB" w:rsidP="00154C73">
            <w:pPr>
              <w:pStyle w:val="TableParagraph"/>
              <w:shd w:val="clear" w:color="auto" w:fill="FFFFFF" w:themeFill="background1"/>
              <w:spacing w:before="52"/>
              <w:ind w:left="198"/>
              <w:rPr>
                <w:rFonts w:ascii="Arial"/>
                <w:b/>
              </w:rPr>
            </w:pPr>
            <w:r w:rsidRPr="00154C73">
              <w:rPr>
                <w:rFonts w:ascii="Arial"/>
                <w:b/>
              </w:rPr>
              <w:t>C</w:t>
            </w:r>
          </w:p>
        </w:tc>
        <w:tc>
          <w:tcPr>
            <w:tcW w:w="14558" w:type="dxa"/>
          </w:tcPr>
          <w:p w14:paraId="2B7F14AF" w14:textId="7E9EFEB2" w:rsidR="00CD4BBB" w:rsidRPr="00154C73" w:rsidRDefault="00CD4BBB" w:rsidP="00154C73">
            <w:pPr>
              <w:pStyle w:val="TableParagraph"/>
              <w:shd w:val="clear" w:color="auto" w:fill="FFFFFF" w:themeFill="background1"/>
              <w:ind w:left="107" w:right="508"/>
            </w:pPr>
            <w:r w:rsidRPr="00154C73">
              <w:t xml:space="preserve">Many pupils who are eligible for </w:t>
            </w:r>
            <w:r w:rsidR="0019619A" w:rsidRPr="00154C73">
              <w:t xml:space="preserve">Pupil Premium </w:t>
            </w:r>
            <w:r w:rsidRPr="00154C73">
              <w:t>also experience other barriers to learning such as special educational needs, social/emotional difficulties or have English as an additional language.  Poor resilience and self-regulation skills impact on</w:t>
            </w:r>
            <w:r w:rsidR="00723CE1" w:rsidRPr="00154C73">
              <w:t xml:space="preserve"> some</w:t>
            </w:r>
            <w:r w:rsidRPr="00154C73">
              <w:t xml:space="preserve"> pupils’ ability to work collaboratively and accept a degree of challenge.</w:t>
            </w:r>
          </w:p>
        </w:tc>
      </w:tr>
    </w:tbl>
    <w:p w14:paraId="277508A9" w14:textId="77777777" w:rsidR="0093566F" w:rsidRPr="00154C73" w:rsidRDefault="0093566F" w:rsidP="00154C73">
      <w:pPr>
        <w:shd w:val="clear" w:color="auto" w:fill="FFFFFF" w:themeFill="background1"/>
        <w:sectPr w:rsidR="0093566F" w:rsidRPr="00154C73" w:rsidSect="0018544E">
          <w:headerReference w:type="default" r:id="rId11"/>
          <w:type w:val="continuous"/>
          <w:pgSz w:w="16840" w:h="11910" w:orient="landscape"/>
          <w:pgMar w:top="-278" w:right="560" w:bottom="142" w:left="620" w:header="720" w:footer="720" w:gutter="0"/>
          <w:cols w:space="720"/>
        </w:sectPr>
      </w:pPr>
    </w:p>
    <w:tbl>
      <w:tblPr>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851"/>
        <w:gridCol w:w="2693"/>
        <w:gridCol w:w="6379"/>
        <w:gridCol w:w="5565"/>
        <w:gridCol w:w="6"/>
      </w:tblGrid>
      <w:tr w:rsidR="0093566F" w:rsidRPr="00154C73" w14:paraId="778B08B9" w14:textId="77777777" w:rsidTr="76F2EA5A">
        <w:trPr>
          <w:trHeight w:val="371"/>
        </w:trPr>
        <w:tc>
          <w:tcPr>
            <w:tcW w:w="15494" w:type="dxa"/>
            <w:gridSpan w:val="5"/>
            <w:tcBorders>
              <w:top w:val="single" w:sz="4" w:space="0" w:color="000000" w:themeColor="text1"/>
              <w:bottom w:val="nil"/>
              <w:right w:val="single" w:sz="4" w:space="0" w:color="000000" w:themeColor="text1"/>
            </w:tcBorders>
            <w:shd w:val="clear" w:color="auto" w:fill="B8CCE4" w:themeFill="accent1" w:themeFillTint="66"/>
          </w:tcPr>
          <w:p w14:paraId="4FD9F4A4" w14:textId="77777777" w:rsidR="0093566F" w:rsidRPr="00154C73" w:rsidRDefault="0085555F" w:rsidP="00154C73">
            <w:pPr>
              <w:pStyle w:val="TableParagraph"/>
              <w:shd w:val="clear" w:color="auto" w:fill="FFFFFF" w:themeFill="background1"/>
              <w:spacing w:before="55"/>
              <w:ind w:left="107"/>
              <w:rPr>
                <w:rFonts w:ascii="Arial"/>
                <w:i/>
              </w:rPr>
            </w:pPr>
            <w:r w:rsidRPr="00154C73">
              <w:rPr>
                <w:rFonts w:ascii="Arial"/>
                <w:b/>
              </w:rPr>
              <w:lastRenderedPageBreak/>
              <w:t xml:space="preserve">External barriers </w:t>
            </w:r>
            <w:r w:rsidRPr="00154C73">
              <w:rPr>
                <w:rFonts w:ascii="Arial"/>
                <w:i/>
              </w:rPr>
              <w:t>(issues which also require action outside school, such as low attendance rates)</w:t>
            </w:r>
          </w:p>
        </w:tc>
      </w:tr>
      <w:tr w:rsidR="0093566F" w:rsidRPr="00154C73" w14:paraId="736AD12E" w14:textId="77777777" w:rsidTr="76F2EA5A">
        <w:trPr>
          <w:trHeight w:val="590"/>
        </w:trPr>
        <w:tc>
          <w:tcPr>
            <w:tcW w:w="851" w:type="dxa"/>
          </w:tcPr>
          <w:p w14:paraId="2BDA968C" w14:textId="2761A417" w:rsidR="0093566F" w:rsidRPr="00154C73" w:rsidRDefault="00943B93" w:rsidP="00154C73">
            <w:pPr>
              <w:pStyle w:val="TableParagraph"/>
              <w:shd w:val="clear" w:color="auto" w:fill="FFFFFF" w:themeFill="background1"/>
              <w:spacing w:before="52"/>
              <w:ind w:left="198"/>
              <w:rPr>
                <w:rFonts w:ascii="Arial"/>
                <w:b/>
              </w:rPr>
            </w:pPr>
            <w:r w:rsidRPr="00154C73">
              <w:rPr>
                <w:rFonts w:ascii="Arial"/>
                <w:b/>
              </w:rPr>
              <w:t>D</w:t>
            </w:r>
          </w:p>
        </w:tc>
        <w:tc>
          <w:tcPr>
            <w:tcW w:w="14643" w:type="dxa"/>
            <w:gridSpan w:val="4"/>
            <w:tcBorders>
              <w:top w:val="single" w:sz="4" w:space="0" w:color="000000" w:themeColor="text1"/>
              <w:right w:val="single" w:sz="4" w:space="0" w:color="000000" w:themeColor="text1"/>
            </w:tcBorders>
          </w:tcPr>
          <w:p w14:paraId="322292E9" w14:textId="22677E82" w:rsidR="0093566F" w:rsidRPr="00154C73" w:rsidRDefault="0011073D" w:rsidP="00154C73">
            <w:pPr>
              <w:pStyle w:val="TableParagraph"/>
              <w:shd w:val="clear" w:color="auto" w:fill="FFFFFF" w:themeFill="background1"/>
              <w:spacing w:before="52"/>
              <w:ind w:left="130"/>
              <w:rPr>
                <w:rFonts w:ascii="Arial"/>
              </w:rPr>
            </w:pPr>
            <w:r w:rsidRPr="00154C73">
              <w:t>Attendance overall is below national average and is a particular concern for disadvantaged pupils. This</w:t>
            </w:r>
            <w:r w:rsidR="0085555F" w:rsidRPr="00154C73">
              <w:t xml:space="preserve"> has a negative impact on progress and attainment.</w:t>
            </w:r>
            <w:r w:rsidR="0018544E" w:rsidRPr="00154C73">
              <w:t xml:space="preserve"> </w:t>
            </w:r>
            <w:r w:rsidR="00C17CE4" w:rsidRPr="00154C73">
              <w:t xml:space="preserve">There is </w:t>
            </w:r>
            <w:r w:rsidR="002E0582" w:rsidRPr="00154C73">
              <w:t xml:space="preserve">a </w:t>
            </w:r>
            <w:r w:rsidR="0018544E" w:rsidRPr="00154C73">
              <w:t>lack of</w:t>
            </w:r>
            <w:r w:rsidR="00C17CE4" w:rsidRPr="00154C73">
              <w:t xml:space="preserve"> parental</w:t>
            </w:r>
            <w:r w:rsidR="0018544E" w:rsidRPr="00154C73">
              <w:t xml:space="preserve"> understanding of the impact of </w:t>
            </w:r>
            <w:r w:rsidR="002E0582" w:rsidRPr="00154C73">
              <w:t>term-time holidays</w:t>
            </w:r>
            <w:r w:rsidR="0018544E" w:rsidRPr="00154C73">
              <w:t>.</w:t>
            </w:r>
          </w:p>
        </w:tc>
      </w:tr>
      <w:tr w:rsidR="00550038" w:rsidRPr="00154C73" w14:paraId="7F892B0F" w14:textId="77777777" w:rsidTr="76F2EA5A">
        <w:trPr>
          <w:trHeight w:val="590"/>
        </w:trPr>
        <w:tc>
          <w:tcPr>
            <w:tcW w:w="851" w:type="dxa"/>
          </w:tcPr>
          <w:p w14:paraId="63E7B810" w14:textId="776D0196" w:rsidR="00550038" w:rsidRPr="00154C73" w:rsidRDefault="00943B93" w:rsidP="00154C73">
            <w:pPr>
              <w:pStyle w:val="TableParagraph"/>
              <w:shd w:val="clear" w:color="auto" w:fill="FFFFFF" w:themeFill="background1"/>
              <w:spacing w:before="52"/>
              <w:ind w:left="198"/>
              <w:rPr>
                <w:rFonts w:ascii="Arial"/>
                <w:b/>
              </w:rPr>
            </w:pPr>
            <w:r w:rsidRPr="00154C73">
              <w:rPr>
                <w:rFonts w:ascii="Arial"/>
                <w:b/>
              </w:rPr>
              <w:t>E</w:t>
            </w:r>
          </w:p>
        </w:tc>
        <w:tc>
          <w:tcPr>
            <w:tcW w:w="14643" w:type="dxa"/>
            <w:gridSpan w:val="4"/>
            <w:tcBorders>
              <w:top w:val="single" w:sz="4" w:space="0" w:color="000000" w:themeColor="text1"/>
              <w:right w:val="single" w:sz="4" w:space="0" w:color="000000" w:themeColor="text1"/>
            </w:tcBorders>
          </w:tcPr>
          <w:p w14:paraId="4B8D1C72" w14:textId="72B880C1" w:rsidR="00550038" w:rsidRPr="00154C73" w:rsidRDefault="00C17CE4" w:rsidP="00154C73">
            <w:pPr>
              <w:pStyle w:val="TableParagraph"/>
              <w:shd w:val="clear" w:color="auto" w:fill="FFFFFF" w:themeFill="background1"/>
              <w:spacing w:before="52"/>
              <w:ind w:left="130"/>
            </w:pPr>
            <w:r w:rsidRPr="00154C73">
              <w:t xml:space="preserve">Some parents do not engage well with the school and may find it difficult to interact and be involved. Many disadvantaged pupils have less parental support for learning than their peers. </w:t>
            </w:r>
          </w:p>
        </w:tc>
      </w:tr>
      <w:tr w:rsidR="0093566F" w:rsidRPr="00154C73" w14:paraId="302236EA" w14:textId="77777777" w:rsidTr="76F2EA5A">
        <w:trPr>
          <w:trHeight w:val="366"/>
        </w:trPr>
        <w:tc>
          <w:tcPr>
            <w:tcW w:w="15494" w:type="dxa"/>
            <w:gridSpan w:val="5"/>
            <w:shd w:val="clear" w:color="auto" w:fill="B8CCE4" w:themeFill="accent1" w:themeFillTint="66"/>
          </w:tcPr>
          <w:p w14:paraId="4C45E2FF" w14:textId="2B306F2A" w:rsidR="0093566F" w:rsidRPr="00154C73" w:rsidRDefault="0085555F" w:rsidP="00154C73">
            <w:pPr>
              <w:pStyle w:val="TableParagraph"/>
              <w:shd w:val="clear" w:color="auto" w:fill="FFFFFF" w:themeFill="background1"/>
              <w:spacing w:before="50"/>
              <w:ind w:left="249"/>
              <w:rPr>
                <w:rFonts w:ascii="Arial"/>
                <w:b/>
              </w:rPr>
            </w:pPr>
            <w:r w:rsidRPr="00154C73">
              <w:rPr>
                <w:rFonts w:ascii="Arial"/>
                <w:b/>
              </w:rPr>
              <w:t>4. Desired outcomes</w:t>
            </w:r>
            <w:r w:rsidR="00BC4346" w:rsidRPr="00154C73">
              <w:rPr>
                <w:rFonts w:ascii="Arial"/>
                <w:b/>
              </w:rPr>
              <w:t xml:space="preserve"> </w:t>
            </w:r>
            <w:r w:rsidR="00BC4346" w:rsidRPr="00154C73">
              <w:rPr>
                <w:rFonts w:ascii="Arial"/>
                <w:b/>
              </w:rPr>
              <w:t>–</w:t>
            </w:r>
            <w:r w:rsidR="00BC4346" w:rsidRPr="00154C73">
              <w:rPr>
                <w:rFonts w:ascii="Arial"/>
                <w:b/>
              </w:rPr>
              <w:t xml:space="preserve"> </w:t>
            </w:r>
            <w:r w:rsidR="00402385" w:rsidRPr="00154C73">
              <w:rPr>
                <w:rFonts w:ascii="Arial"/>
                <w:b/>
              </w:rPr>
              <w:t>Teaching</w:t>
            </w:r>
          </w:p>
        </w:tc>
      </w:tr>
      <w:tr w:rsidR="00BC4346" w:rsidRPr="00154C73" w14:paraId="73DBB9B3" w14:textId="77777777" w:rsidTr="76F2EA5A">
        <w:trPr>
          <w:gridAfter w:val="1"/>
          <w:wAfter w:w="6" w:type="dxa"/>
          <w:trHeight w:val="366"/>
        </w:trPr>
        <w:tc>
          <w:tcPr>
            <w:tcW w:w="3544" w:type="dxa"/>
            <w:gridSpan w:val="2"/>
          </w:tcPr>
          <w:p w14:paraId="6EB2A283" w14:textId="57692DAD" w:rsidR="00BC4346" w:rsidRPr="00154C73" w:rsidRDefault="00402385" w:rsidP="00154C73">
            <w:pPr>
              <w:pStyle w:val="TableParagraph"/>
              <w:shd w:val="clear" w:color="auto" w:fill="FFFFFF" w:themeFill="background1"/>
              <w:spacing w:before="52"/>
              <w:ind w:left="85"/>
              <w:jc w:val="center"/>
              <w:rPr>
                <w:rFonts w:ascii="Arial"/>
                <w:b/>
              </w:rPr>
            </w:pPr>
            <w:r w:rsidRPr="00154C73">
              <w:rPr>
                <w:rFonts w:ascii="Arial"/>
                <w:b/>
              </w:rPr>
              <w:t xml:space="preserve">Barriers+ </w:t>
            </w:r>
            <w:r w:rsidR="00BC4346" w:rsidRPr="00154C73">
              <w:rPr>
                <w:rFonts w:ascii="Arial"/>
                <w:b/>
              </w:rPr>
              <w:t xml:space="preserve">Objective </w:t>
            </w:r>
            <w:r w:rsidR="000B01FE" w:rsidRPr="00154C73">
              <w:rPr>
                <w:rFonts w:ascii="Arial"/>
                <w:b/>
              </w:rPr>
              <w:t>+ Rationale</w:t>
            </w:r>
          </w:p>
        </w:tc>
        <w:tc>
          <w:tcPr>
            <w:tcW w:w="6379" w:type="dxa"/>
          </w:tcPr>
          <w:p w14:paraId="08CB9B37" w14:textId="3ABF073E" w:rsidR="00BC4346" w:rsidRPr="00154C73" w:rsidRDefault="00BC4346" w:rsidP="00154C73">
            <w:pPr>
              <w:pStyle w:val="TableParagraph"/>
              <w:shd w:val="clear" w:color="auto" w:fill="FFFFFF" w:themeFill="background1"/>
              <w:spacing w:before="52"/>
              <w:ind w:left="108"/>
              <w:jc w:val="center"/>
              <w:rPr>
                <w:rFonts w:ascii="Arial"/>
                <w:b/>
              </w:rPr>
            </w:pPr>
            <w:r w:rsidRPr="00154C73">
              <w:rPr>
                <w:rFonts w:ascii="Arial"/>
                <w:b/>
              </w:rPr>
              <w:t>Actions</w:t>
            </w:r>
          </w:p>
        </w:tc>
        <w:tc>
          <w:tcPr>
            <w:tcW w:w="5565" w:type="dxa"/>
          </w:tcPr>
          <w:p w14:paraId="561161A4" w14:textId="12FABAB2" w:rsidR="00BC4346" w:rsidRPr="00154C73" w:rsidRDefault="00BC4346" w:rsidP="00154C73">
            <w:pPr>
              <w:pStyle w:val="TableParagraph"/>
              <w:shd w:val="clear" w:color="auto" w:fill="FFFFFF" w:themeFill="background1"/>
              <w:spacing w:before="52"/>
              <w:ind w:left="108"/>
              <w:jc w:val="center"/>
              <w:rPr>
                <w:rFonts w:ascii="Arial"/>
                <w:b/>
              </w:rPr>
            </w:pPr>
            <w:r w:rsidRPr="00154C73">
              <w:rPr>
                <w:rFonts w:ascii="Arial"/>
                <w:b/>
              </w:rPr>
              <w:t>Success criteria</w:t>
            </w:r>
          </w:p>
        </w:tc>
      </w:tr>
      <w:tr w:rsidR="001B5DCD" w:rsidRPr="00154C73" w14:paraId="70692EE3" w14:textId="77777777" w:rsidTr="76F2EA5A">
        <w:trPr>
          <w:gridAfter w:val="1"/>
          <w:wAfter w:w="6" w:type="dxa"/>
          <w:trHeight w:val="883"/>
        </w:trPr>
        <w:tc>
          <w:tcPr>
            <w:tcW w:w="3544" w:type="dxa"/>
            <w:gridSpan w:val="2"/>
            <w:tcBorders>
              <w:left w:val="single" w:sz="4" w:space="0" w:color="auto"/>
              <w:bottom w:val="single" w:sz="4" w:space="0" w:color="auto"/>
            </w:tcBorders>
          </w:tcPr>
          <w:p w14:paraId="18553E26" w14:textId="42B6FD30" w:rsidR="00CD6951" w:rsidRPr="00154C73" w:rsidRDefault="00452FF2" w:rsidP="00154C73">
            <w:pPr>
              <w:pStyle w:val="TableParagraph"/>
              <w:shd w:val="clear" w:color="auto" w:fill="FFFFFF" w:themeFill="background1"/>
              <w:spacing w:before="52"/>
              <w:ind w:left="85" w:right="107"/>
              <w:rPr>
                <w:lang w:val="en-GB"/>
              </w:rPr>
            </w:pPr>
            <w:r w:rsidRPr="00154C73">
              <w:rPr>
                <w:b/>
                <w:bCs/>
                <w:lang w:val="en-GB"/>
              </w:rPr>
              <w:t>Barriers:</w:t>
            </w:r>
            <w:r w:rsidRPr="00154C73">
              <w:rPr>
                <w:lang w:val="en-GB"/>
              </w:rPr>
              <w:t xml:space="preserve"> </w:t>
            </w:r>
            <w:r w:rsidR="00CD6951" w:rsidRPr="00154C73">
              <w:rPr>
                <w:lang w:val="en-GB"/>
              </w:rPr>
              <w:t>A, B</w:t>
            </w:r>
          </w:p>
          <w:p w14:paraId="193E0057" w14:textId="77777777" w:rsidR="00CD6951" w:rsidRPr="00154C73" w:rsidRDefault="00CD6951" w:rsidP="00154C73">
            <w:pPr>
              <w:pStyle w:val="TableParagraph"/>
              <w:shd w:val="clear" w:color="auto" w:fill="FFFFFF" w:themeFill="background1"/>
              <w:spacing w:before="52"/>
              <w:ind w:left="85" w:right="107"/>
              <w:rPr>
                <w:lang w:val="en-GB"/>
              </w:rPr>
            </w:pPr>
          </w:p>
          <w:p w14:paraId="00D20293" w14:textId="011BF2C8" w:rsidR="001B5DCD" w:rsidRPr="00154C73" w:rsidRDefault="00402385" w:rsidP="00154C73">
            <w:pPr>
              <w:pStyle w:val="TableParagraph"/>
              <w:shd w:val="clear" w:color="auto" w:fill="FFFFFF" w:themeFill="background1"/>
              <w:spacing w:before="52"/>
              <w:ind w:left="85" w:right="107"/>
              <w:rPr>
                <w:lang w:val="en-GB"/>
              </w:rPr>
            </w:pPr>
            <w:r w:rsidRPr="00154C73">
              <w:rPr>
                <w:b/>
                <w:bCs/>
                <w:lang w:val="en-GB"/>
              </w:rPr>
              <w:t>Objective:</w:t>
            </w:r>
            <w:r w:rsidRPr="00154C73">
              <w:rPr>
                <w:lang w:val="en-GB"/>
              </w:rPr>
              <w:t xml:space="preserve"> </w:t>
            </w:r>
            <w:r w:rsidR="001B5DCD" w:rsidRPr="00154C73">
              <w:rPr>
                <w:lang w:val="en-GB"/>
              </w:rPr>
              <w:t xml:space="preserve">To deliver </w:t>
            </w:r>
            <w:r w:rsidR="00BF23BB" w:rsidRPr="00154C73">
              <w:rPr>
                <w:lang w:val="en-GB"/>
              </w:rPr>
              <w:t xml:space="preserve">high </w:t>
            </w:r>
            <w:r w:rsidR="001B5DCD" w:rsidRPr="00154C73">
              <w:rPr>
                <w:lang w:val="en-GB"/>
              </w:rPr>
              <w:t>quality teaching across the school.</w:t>
            </w:r>
          </w:p>
          <w:p w14:paraId="0B7506DE" w14:textId="77777777" w:rsidR="00452FF2" w:rsidRPr="00154C73" w:rsidRDefault="00452FF2" w:rsidP="00154C73">
            <w:pPr>
              <w:pStyle w:val="TableParagraph"/>
              <w:shd w:val="clear" w:color="auto" w:fill="FFFFFF" w:themeFill="background1"/>
              <w:spacing w:before="52"/>
              <w:ind w:left="85" w:right="107"/>
              <w:rPr>
                <w:lang w:val="en-GB"/>
              </w:rPr>
            </w:pPr>
          </w:p>
          <w:p w14:paraId="2A2F7EF5" w14:textId="5B1B310B" w:rsidR="00452FF2" w:rsidRPr="00154C73" w:rsidRDefault="00402385" w:rsidP="00154C73">
            <w:pPr>
              <w:pStyle w:val="TableParagraph"/>
              <w:shd w:val="clear" w:color="auto" w:fill="FFFFFF" w:themeFill="background1"/>
              <w:spacing w:before="52"/>
              <w:ind w:left="85" w:right="107"/>
              <w:rPr>
                <w:b/>
                <w:bCs/>
                <w:lang w:val="en-GB"/>
              </w:rPr>
            </w:pPr>
            <w:r w:rsidRPr="00154C73">
              <w:rPr>
                <w:b/>
                <w:bCs/>
                <w:lang w:val="en-GB"/>
              </w:rPr>
              <w:t>Rationale:</w:t>
            </w:r>
          </w:p>
          <w:p w14:paraId="3D356423" w14:textId="5639BF86" w:rsidR="00402385" w:rsidRPr="00154C73" w:rsidRDefault="00CD4BBB" w:rsidP="00154C73">
            <w:pPr>
              <w:pStyle w:val="TableParagraph"/>
              <w:shd w:val="clear" w:color="auto" w:fill="FFFFFF" w:themeFill="background1"/>
              <w:spacing w:before="52"/>
              <w:ind w:left="85" w:right="107"/>
              <w:rPr>
                <w:lang w:val="en-GB"/>
              </w:rPr>
            </w:pPr>
            <w:r w:rsidRPr="00154C73">
              <w:rPr>
                <w:lang w:val="en-GB"/>
              </w:rPr>
              <w:t>External PP Review Nov 2018: “The spending of the PPG needs to focus on developing quality first teaching…in order to close the attainment gap for pupil premium children.”</w:t>
            </w:r>
          </w:p>
          <w:p w14:paraId="29569988" w14:textId="77777777" w:rsidR="00CD4BBB" w:rsidRPr="00154C73" w:rsidRDefault="00CD4BBB" w:rsidP="00154C73">
            <w:pPr>
              <w:pStyle w:val="TableParagraph"/>
              <w:shd w:val="clear" w:color="auto" w:fill="FFFFFF" w:themeFill="background1"/>
              <w:spacing w:before="52"/>
              <w:ind w:left="85" w:right="107"/>
              <w:rPr>
                <w:lang w:val="en-GB"/>
              </w:rPr>
            </w:pPr>
          </w:p>
          <w:p w14:paraId="65784BD1" w14:textId="77777777" w:rsidR="00452FF2" w:rsidRPr="00154C73" w:rsidRDefault="00452FF2" w:rsidP="00154C73">
            <w:pPr>
              <w:pStyle w:val="TableParagraph"/>
              <w:shd w:val="clear" w:color="auto" w:fill="FFFFFF" w:themeFill="background1"/>
              <w:spacing w:before="52"/>
              <w:ind w:left="85" w:right="107"/>
              <w:rPr>
                <w:lang w:val="en-GB"/>
              </w:rPr>
            </w:pPr>
            <w:r>
              <w:rPr>
                <w:noProof/>
              </w:rPr>
              <w:drawing>
                <wp:inline distT="0" distB="0" distL="0" distR="0" wp14:anchorId="2D738A0A" wp14:editId="52CD8FCB">
                  <wp:extent cx="647700" cy="7294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47700" cy="729449"/>
                          </a:xfrm>
                          <a:prstGeom prst="rect">
                            <a:avLst/>
                          </a:prstGeom>
                        </pic:spPr>
                      </pic:pic>
                    </a:graphicData>
                  </a:graphic>
                </wp:inline>
              </w:drawing>
            </w:r>
          </w:p>
          <w:p w14:paraId="1251B05F" w14:textId="31381A0C" w:rsidR="00452FF2" w:rsidRPr="00154C73" w:rsidRDefault="00452FF2" w:rsidP="00154C73">
            <w:pPr>
              <w:pStyle w:val="TableParagraph"/>
              <w:shd w:val="clear" w:color="auto" w:fill="FFFFFF" w:themeFill="background1"/>
              <w:spacing w:before="52"/>
              <w:ind w:left="85" w:right="107"/>
              <w:rPr>
                <w:lang w:val="en-GB"/>
              </w:rPr>
            </w:pPr>
            <w:r w:rsidRPr="00154C73">
              <w:rPr>
                <w:lang w:val="en-GB"/>
              </w:rPr>
              <w:t xml:space="preserve">Sutton Trust: </w:t>
            </w:r>
            <w:r w:rsidR="00CD4BBB" w:rsidRPr="00154C73">
              <w:rPr>
                <w:lang w:val="en-GB"/>
              </w:rPr>
              <w:t>“</w:t>
            </w:r>
            <w:r w:rsidRPr="00154C73">
              <w:t>The effects of high-quality teaching are especially significant for pupils from disadvantaged backgrounds: over a school year, these pupils gain 1.5 years’ worth of learning with very effective teachers, compared with 0.5 years with poorly performing teachers.</w:t>
            </w:r>
            <w:r w:rsidR="00CD4BBB" w:rsidRPr="00154C73">
              <w:t>”</w:t>
            </w:r>
          </w:p>
        </w:tc>
        <w:tc>
          <w:tcPr>
            <w:tcW w:w="6379" w:type="dxa"/>
          </w:tcPr>
          <w:p w14:paraId="4CF674B8" w14:textId="049568F2" w:rsidR="00572C85" w:rsidRPr="00154C73" w:rsidRDefault="00C20C8A" w:rsidP="00154C73">
            <w:pPr>
              <w:pStyle w:val="TableParagraph"/>
              <w:numPr>
                <w:ilvl w:val="0"/>
                <w:numId w:val="22"/>
              </w:numPr>
              <w:shd w:val="clear" w:color="auto" w:fill="FFFFFF" w:themeFill="background1"/>
              <w:ind w:left="454" w:right="81"/>
              <w:rPr>
                <w:lang w:val="en-GB"/>
              </w:rPr>
            </w:pPr>
            <w:r w:rsidRPr="00154C73">
              <w:rPr>
                <w:lang w:val="en-GB"/>
              </w:rPr>
              <w:t>Institute a p</w:t>
            </w:r>
            <w:r w:rsidR="00572C85" w:rsidRPr="00154C73">
              <w:rPr>
                <w:lang w:val="en-GB"/>
              </w:rPr>
              <w:t>rogramme of CPD</w:t>
            </w:r>
            <w:r w:rsidRPr="00154C73">
              <w:rPr>
                <w:lang w:val="en-GB"/>
              </w:rPr>
              <w:t xml:space="preserve"> for all classroom staff to ensure effective implementation and delivery of the curriculum</w:t>
            </w:r>
            <w:r w:rsidR="00572C85" w:rsidRPr="00154C73">
              <w:rPr>
                <w:lang w:val="en-GB"/>
              </w:rPr>
              <w:t xml:space="preserve"> (</w:t>
            </w:r>
            <w:r w:rsidR="00DA79B2" w:rsidRPr="00154C73">
              <w:rPr>
                <w:lang w:val="en-GB"/>
              </w:rPr>
              <w:t>whole staff</w:t>
            </w:r>
            <w:r w:rsidR="00572C85" w:rsidRPr="00154C73">
              <w:rPr>
                <w:lang w:val="en-GB"/>
              </w:rPr>
              <w:t xml:space="preserve"> </w:t>
            </w:r>
            <w:r w:rsidR="00DA79B2" w:rsidRPr="00154C73">
              <w:rPr>
                <w:lang w:val="en-GB"/>
              </w:rPr>
              <w:t xml:space="preserve">training </w:t>
            </w:r>
            <w:r w:rsidR="00572C85" w:rsidRPr="00154C73">
              <w:rPr>
                <w:lang w:val="en-GB"/>
              </w:rPr>
              <w:t xml:space="preserve">plus tailored, individualised support as </w:t>
            </w:r>
            <w:r w:rsidR="000D614A" w:rsidRPr="00154C73">
              <w:rPr>
                <w:lang w:val="en-GB"/>
              </w:rPr>
              <w:t>needed</w:t>
            </w:r>
            <w:r w:rsidR="00572C85" w:rsidRPr="00154C73">
              <w:rPr>
                <w:lang w:val="en-GB"/>
              </w:rPr>
              <w:t>).</w:t>
            </w:r>
            <w:r w:rsidR="002E0582" w:rsidRPr="00154C73">
              <w:rPr>
                <w:lang w:val="en-GB"/>
              </w:rPr>
              <w:t xml:space="preserve"> Utilise staff meeting and Inset time, plus regular training sessions for classroom support staff. </w:t>
            </w:r>
          </w:p>
          <w:p w14:paraId="16081568" w14:textId="18F10A9E" w:rsidR="00DA79B2" w:rsidRPr="00154C73" w:rsidRDefault="00DA79B2" w:rsidP="00154C73">
            <w:pPr>
              <w:pStyle w:val="TableParagraph"/>
              <w:numPr>
                <w:ilvl w:val="0"/>
                <w:numId w:val="22"/>
              </w:numPr>
              <w:shd w:val="clear" w:color="auto" w:fill="FFFFFF" w:themeFill="background1"/>
              <w:ind w:left="454" w:right="81"/>
              <w:rPr>
                <w:lang w:val="en-GB"/>
              </w:rPr>
            </w:pPr>
            <w:r w:rsidRPr="00154C73">
              <w:rPr>
                <w:lang w:val="en-GB"/>
              </w:rPr>
              <w:t xml:space="preserve">Ensure that CPD covers the revised school curriculum, so that all classroom staff </w:t>
            </w:r>
            <w:proofErr w:type="gramStart"/>
            <w:r w:rsidRPr="00154C73">
              <w:rPr>
                <w:lang w:val="en-GB"/>
              </w:rPr>
              <w:t>are able to</w:t>
            </w:r>
            <w:proofErr w:type="gramEnd"/>
            <w:r w:rsidRPr="00154C73">
              <w:rPr>
                <w:lang w:val="en-GB"/>
              </w:rPr>
              <w:t xml:space="preserve"> implement this effectively.</w:t>
            </w:r>
          </w:p>
          <w:p w14:paraId="4C8D1B35" w14:textId="569F1E44" w:rsidR="000D614A" w:rsidRPr="00154C73" w:rsidRDefault="00C20C8A" w:rsidP="00154C73">
            <w:pPr>
              <w:pStyle w:val="TableParagraph"/>
              <w:numPr>
                <w:ilvl w:val="0"/>
                <w:numId w:val="22"/>
              </w:numPr>
              <w:shd w:val="clear" w:color="auto" w:fill="FFFFFF" w:themeFill="background1"/>
              <w:ind w:left="454" w:right="81"/>
              <w:rPr>
                <w:lang w:val="en-GB"/>
              </w:rPr>
            </w:pPr>
            <w:r w:rsidRPr="00154C73">
              <w:rPr>
                <w:lang w:val="en-GB"/>
              </w:rPr>
              <w:t>Leaders to undertake a c</w:t>
            </w:r>
            <w:r w:rsidR="00572C85" w:rsidRPr="00154C73">
              <w:rPr>
                <w:lang w:val="en-GB"/>
              </w:rPr>
              <w:t>omprehensive</w:t>
            </w:r>
            <w:r w:rsidRPr="00154C73">
              <w:rPr>
                <w:lang w:val="en-GB"/>
              </w:rPr>
              <w:t>, regular</w:t>
            </w:r>
            <w:r w:rsidR="00572C85" w:rsidRPr="00154C73">
              <w:rPr>
                <w:lang w:val="en-GB"/>
              </w:rPr>
              <w:t xml:space="preserve"> m</w:t>
            </w:r>
            <w:r w:rsidR="00684EFF" w:rsidRPr="00154C73">
              <w:rPr>
                <w:lang w:val="en-GB"/>
              </w:rPr>
              <w:t>onitoring</w:t>
            </w:r>
            <w:r w:rsidRPr="00154C73">
              <w:rPr>
                <w:lang w:val="en-GB"/>
              </w:rPr>
              <w:t xml:space="preserve"> programme. This will be</w:t>
            </w:r>
            <w:r w:rsidR="00572C85" w:rsidRPr="00154C73">
              <w:rPr>
                <w:lang w:val="en-GB"/>
              </w:rPr>
              <w:t xml:space="preserve"> aligned to CPD and focused on pupil</w:t>
            </w:r>
            <w:r w:rsidR="00684EFF" w:rsidRPr="00154C73">
              <w:rPr>
                <w:lang w:val="en-GB"/>
              </w:rPr>
              <w:t xml:space="preserve"> books</w:t>
            </w:r>
            <w:r w:rsidR="00572C85" w:rsidRPr="00154C73">
              <w:rPr>
                <w:lang w:val="en-GB"/>
              </w:rPr>
              <w:t>,</w:t>
            </w:r>
            <w:r w:rsidR="00684EFF" w:rsidRPr="00154C73">
              <w:rPr>
                <w:lang w:val="en-GB"/>
              </w:rPr>
              <w:t xml:space="preserve"> to ensure planning, teaching and feedback are supporting progress.</w:t>
            </w:r>
            <w:r w:rsidR="00572C85" w:rsidRPr="00154C73">
              <w:rPr>
                <w:lang w:val="en-GB"/>
              </w:rPr>
              <w:t xml:space="preserve"> </w:t>
            </w:r>
            <w:r w:rsidRPr="00154C73">
              <w:rPr>
                <w:lang w:val="en-GB"/>
              </w:rPr>
              <w:t>Provide i</w:t>
            </w:r>
            <w:r w:rsidR="00572C85" w:rsidRPr="00154C73">
              <w:rPr>
                <w:lang w:val="en-GB"/>
              </w:rPr>
              <w:t xml:space="preserve">ndividual feedback and </w:t>
            </w:r>
            <w:r w:rsidRPr="00154C73">
              <w:rPr>
                <w:lang w:val="en-GB"/>
              </w:rPr>
              <w:t>identify</w:t>
            </w:r>
            <w:r w:rsidR="000D614A" w:rsidRPr="00154C73">
              <w:rPr>
                <w:lang w:val="en-GB"/>
              </w:rPr>
              <w:t xml:space="preserve"> and deliver</w:t>
            </w:r>
            <w:r w:rsidRPr="00154C73">
              <w:rPr>
                <w:lang w:val="en-GB"/>
              </w:rPr>
              <w:t xml:space="preserve"> </w:t>
            </w:r>
            <w:r w:rsidR="00572C85" w:rsidRPr="00154C73">
              <w:rPr>
                <w:lang w:val="en-GB"/>
              </w:rPr>
              <w:t>actions in response to monitoring findings.</w:t>
            </w:r>
          </w:p>
          <w:p w14:paraId="3EFD908C" w14:textId="30E2714A" w:rsidR="00BF568B" w:rsidRPr="00154C73" w:rsidRDefault="000D614A" w:rsidP="00154C73">
            <w:pPr>
              <w:pStyle w:val="TableParagraph"/>
              <w:numPr>
                <w:ilvl w:val="0"/>
                <w:numId w:val="22"/>
              </w:numPr>
              <w:shd w:val="clear" w:color="auto" w:fill="FFFFFF" w:themeFill="background1"/>
              <w:ind w:left="454" w:right="81"/>
              <w:rPr>
                <w:lang w:val="en-GB"/>
              </w:rPr>
            </w:pPr>
            <w:r w:rsidRPr="00154C73">
              <w:rPr>
                <w:lang w:val="en-GB"/>
              </w:rPr>
              <w:t xml:space="preserve">Leaders to enable </w:t>
            </w:r>
            <w:proofErr w:type="gramStart"/>
            <w:r w:rsidRPr="00154C73">
              <w:rPr>
                <w:lang w:val="en-GB"/>
              </w:rPr>
              <w:t>joint-working</w:t>
            </w:r>
            <w:proofErr w:type="gramEnd"/>
            <w:r w:rsidRPr="00154C73">
              <w:rPr>
                <w:lang w:val="en-GB"/>
              </w:rPr>
              <w:t xml:space="preserve"> between staff to develop areas for improvement, including the sharing of good and outstanding practice. </w:t>
            </w:r>
          </w:p>
          <w:p w14:paraId="120DF2B2" w14:textId="12588379" w:rsidR="00BF568B" w:rsidRPr="00154C73" w:rsidRDefault="1CCB6630" w:rsidP="00154C73">
            <w:pPr>
              <w:pStyle w:val="TableParagraph"/>
              <w:numPr>
                <w:ilvl w:val="0"/>
                <w:numId w:val="31"/>
              </w:numPr>
              <w:shd w:val="clear" w:color="auto" w:fill="FFFFFF" w:themeFill="background1"/>
              <w:ind w:right="81"/>
              <w:rPr>
                <w:lang w:val="en-GB"/>
              </w:rPr>
            </w:pPr>
            <w:r w:rsidRPr="00154C73">
              <w:rPr>
                <w:lang w:val="en-GB"/>
              </w:rPr>
              <w:t xml:space="preserve">The new phonics scheme is rigorously applied and taught. CPD is offered for all staff (including support staff) is provided annually to ensure that this aspect of learning is taught effectively and consistently. </w:t>
            </w:r>
          </w:p>
          <w:p w14:paraId="68B8683C" w14:textId="0DCCAF5E" w:rsidR="00BF568B" w:rsidRPr="00154C73" w:rsidRDefault="1CCB6630" w:rsidP="00154C73">
            <w:pPr>
              <w:pStyle w:val="TableParagraph"/>
              <w:numPr>
                <w:ilvl w:val="0"/>
                <w:numId w:val="31"/>
              </w:numPr>
              <w:shd w:val="clear" w:color="auto" w:fill="FFFFFF" w:themeFill="background1"/>
              <w:ind w:right="81"/>
              <w:rPr>
                <w:lang w:val="en-GB"/>
              </w:rPr>
            </w:pPr>
            <w:r w:rsidRPr="00154C73">
              <w:rPr>
                <w:lang w:val="en-GB"/>
              </w:rPr>
              <w:t xml:space="preserve">Basic skills of spelling, reading and writing are a focus for feedback across the </w:t>
            </w:r>
            <w:proofErr w:type="gramStart"/>
            <w:r w:rsidRPr="00154C73">
              <w:rPr>
                <w:lang w:val="en-GB"/>
              </w:rPr>
              <w:t>curriculum</w:t>
            </w:r>
            <w:proofErr w:type="gramEnd"/>
          </w:p>
          <w:p w14:paraId="38F705FA" w14:textId="7A20EF2F" w:rsidR="00BF568B" w:rsidRPr="00154C73" w:rsidRDefault="1CCB6630" w:rsidP="00154C73">
            <w:pPr>
              <w:pStyle w:val="TableParagraph"/>
              <w:numPr>
                <w:ilvl w:val="0"/>
                <w:numId w:val="31"/>
              </w:numPr>
              <w:shd w:val="clear" w:color="auto" w:fill="FFFFFF" w:themeFill="background1"/>
              <w:ind w:right="81"/>
              <w:rPr>
                <w:lang w:val="en-GB"/>
              </w:rPr>
            </w:pPr>
            <w:r w:rsidRPr="00154C73">
              <w:rPr>
                <w:lang w:val="en-GB"/>
              </w:rPr>
              <w:t xml:space="preserve">A reading strategy is developed which focuses on adults reading high quality texts to pupils daily and all pupils reading daily with an adult. </w:t>
            </w:r>
          </w:p>
          <w:p w14:paraId="52D3A5DE" w14:textId="13C610D3" w:rsidR="00BF568B" w:rsidRPr="00154C73" w:rsidRDefault="00BF568B" w:rsidP="00154C73">
            <w:pPr>
              <w:pStyle w:val="TableParagraph"/>
              <w:numPr>
                <w:ilvl w:val="0"/>
                <w:numId w:val="31"/>
              </w:numPr>
              <w:shd w:val="clear" w:color="auto" w:fill="FFFFFF" w:themeFill="background1"/>
              <w:ind w:right="81"/>
              <w:rPr>
                <w:lang w:val="en-GB"/>
              </w:rPr>
            </w:pPr>
            <w:r w:rsidRPr="00154C73">
              <w:rPr>
                <w:lang w:val="en-GB"/>
              </w:rPr>
              <w:t xml:space="preserve">CPD will include the development of vocabulary in the humanities and across the </w:t>
            </w:r>
            <w:proofErr w:type="gramStart"/>
            <w:r w:rsidRPr="00154C73">
              <w:rPr>
                <w:lang w:val="en-GB"/>
              </w:rPr>
              <w:t>curriculum</w:t>
            </w:r>
            <w:proofErr w:type="gramEnd"/>
            <w:r w:rsidRPr="00154C73">
              <w:rPr>
                <w:lang w:val="en-GB"/>
              </w:rPr>
              <w:t xml:space="preserve"> </w:t>
            </w:r>
          </w:p>
          <w:p w14:paraId="62E7D831" w14:textId="5C84D878" w:rsidR="00943B93" w:rsidRPr="00154C73" w:rsidRDefault="00943B93" w:rsidP="00154C73">
            <w:pPr>
              <w:pStyle w:val="TableParagraph"/>
              <w:shd w:val="clear" w:color="auto" w:fill="FFFFFF" w:themeFill="background1"/>
              <w:ind w:right="81"/>
              <w:rPr>
                <w:lang w:val="en-GB"/>
              </w:rPr>
            </w:pPr>
          </w:p>
        </w:tc>
        <w:tc>
          <w:tcPr>
            <w:tcW w:w="5565" w:type="dxa"/>
          </w:tcPr>
          <w:p w14:paraId="185E28A7" w14:textId="67E27BC9" w:rsidR="00A33338" w:rsidRPr="00154C73" w:rsidRDefault="00A33338" w:rsidP="00154C73">
            <w:pPr>
              <w:pStyle w:val="TableParagraph"/>
              <w:numPr>
                <w:ilvl w:val="0"/>
                <w:numId w:val="11"/>
              </w:numPr>
              <w:shd w:val="clear" w:color="auto" w:fill="FFFFFF" w:themeFill="background1"/>
              <w:ind w:left="473" w:right="81"/>
              <w:rPr>
                <w:lang w:val="en-GB"/>
              </w:rPr>
            </w:pPr>
            <w:r w:rsidRPr="00154C73">
              <w:rPr>
                <w:lang w:val="en-GB"/>
              </w:rPr>
              <w:t>The quality of education is at least Good, as judged by Ofsted.</w:t>
            </w:r>
          </w:p>
          <w:p w14:paraId="3D0D3ADD" w14:textId="77777777" w:rsidR="00DD0A8B" w:rsidRPr="00154C73" w:rsidRDefault="00DD0A8B" w:rsidP="00154C73">
            <w:pPr>
              <w:pStyle w:val="TableParagraph"/>
              <w:numPr>
                <w:ilvl w:val="0"/>
                <w:numId w:val="11"/>
              </w:numPr>
              <w:shd w:val="clear" w:color="auto" w:fill="FFFFFF" w:themeFill="background1"/>
              <w:ind w:left="473" w:right="81"/>
              <w:rPr>
                <w:lang w:val="en-GB"/>
              </w:rPr>
            </w:pPr>
            <w:r w:rsidRPr="00154C73">
              <w:rPr>
                <w:lang w:val="en-GB"/>
              </w:rPr>
              <w:t>External monitoring confirms that actions taken to develop the quality of teaching are appropriate and result in rapid improvements being made.</w:t>
            </w:r>
          </w:p>
          <w:p w14:paraId="21E9F17B" w14:textId="0302EE49" w:rsidR="00572C85" w:rsidRPr="00154C73" w:rsidRDefault="00572C85" w:rsidP="00154C73">
            <w:pPr>
              <w:pStyle w:val="TableParagraph"/>
              <w:numPr>
                <w:ilvl w:val="0"/>
                <w:numId w:val="11"/>
              </w:numPr>
              <w:shd w:val="clear" w:color="auto" w:fill="FFFFFF" w:themeFill="background1"/>
              <w:ind w:left="473" w:right="81"/>
              <w:rPr>
                <w:lang w:val="en-GB"/>
              </w:rPr>
            </w:pPr>
            <w:r w:rsidRPr="00154C73">
              <w:rPr>
                <w:lang w:val="en-GB"/>
              </w:rPr>
              <w:t xml:space="preserve">Lesson observations, </w:t>
            </w:r>
            <w:proofErr w:type="gramStart"/>
            <w:r w:rsidRPr="00154C73">
              <w:rPr>
                <w:lang w:val="en-GB"/>
              </w:rPr>
              <w:t>drop-ins</w:t>
            </w:r>
            <w:proofErr w:type="gramEnd"/>
            <w:r w:rsidRPr="00154C73">
              <w:rPr>
                <w:lang w:val="en-GB"/>
              </w:rPr>
              <w:t xml:space="preserve"> and work scrutiny evidence</w:t>
            </w:r>
            <w:r w:rsidR="00C20C8A" w:rsidRPr="00154C73">
              <w:rPr>
                <w:lang w:val="en-GB"/>
              </w:rPr>
              <w:t xml:space="preserve"> consistently</w:t>
            </w:r>
            <w:r w:rsidRPr="00154C73">
              <w:rPr>
                <w:lang w:val="en-GB"/>
              </w:rPr>
              <w:t xml:space="preserve"> good teaching</w:t>
            </w:r>
            <w:r w:rsidR="00C20C8A" w:rsidRPr="00154C73">
              <w:rPr>
                <w:lang w:val="en-GB"/>
              </w:rPr>
              <w:t xml:space="preserve"> across the school</w:t>
            </w:r>
            <w:r w:rsidRPr="00154C73">
              <w:rPr>
                <w:lang w:val="en-GB"/>
              </w:rPr>
              <w:t xml:space="preserve">, some with outstanding aspects, which engenders at least expected progress for those on track, and rapid progress for those who lag behind.  </w:t>
            </w:r>
          </w:p>
          <w:p w14:paraId="01F15CD6" w14:textId="2C9E88CC" w:rsidR="00C20C8A" w:rsidRPr="00154C73" w:rsidRDefault="001B5DCD" w:rsidP="00154C73">
            <w:pPr>
              <w:pStyle w:val="TableParagraph"/>
              <w:numPr>
                <w:ilvl w:val="0"/>
                <w:numId w:val="11"/>
              </w:numPr>
              <w:shd w:val="clear" w:color="auto" w:fill="FFFFFF" w:themeFill="background1"/>
              <w:ind w:left="473"/>
              <w:rPr>
                <w:lang w:val="en-GB"/>
              </w:rPr>
            </w:pPr>
            <w:r w:rsidRPr="00154C73">
              <w:rPr>
                <w:lang w:val="en-GB"/>
              </w:rPr>
              <w:t>All pupils</w:t>
            </w:r>
            <w:r w:rsidR="00C20C8A" w:rsidRPr="00154C73">
              <w:rPr>
                <w:lang w:val="en-GB"/>
              </w:rPr>
              <w:t xml:space="preserve"> </w:t>
            </w:r>
            <w:r w:rsidRPr="00154C73">
              <w:rPr>
                <w:lang w:val="en-GB"/>
              </w:rPr>
              <w:t>make at least expected progress</w:t>
            </w:r>
            <w:r w:rsidR="001C74C3" w:rsidRPr="00154C73">
              <w:rPr>
                <w:lang w:val="en-GB"/>
              </w:rPr>
              <w:t xml:space="preserve"> in Reading, Writing and Mathematics. </w:t>
            </w:r>
            <w:r w:rsidR="00C20C8A" w:rsidRPr="00154C73">
              <w:rPr>
                <w:lang w:val="en-GB"/>
              </w:rPr>
              <w:t>A significant proportion of pupils, but especially those receiving the PP grant, make accelerated progress.</w:t>
            </w:r>
            <w:r w:rsidR="00B7251A" w:rsidRPr="00154C73">
              <w:rPr>
                <w:lang w:val="en-GB"/>
              </w:rPr>
              <w:t xml:space="preserve"> Outcomes and predictions for PP pupils to be included on MAT Dashboard, for Governors and Trustees.</w:t>
            </w:r>
          </w:p>
          <w:p w14:paraId="58F2B36E" w14:textId="18C36C9A" w:rsidR="009A7861" w:rsidRPr="00154C73" w:rsidRDefault="009A7861" w:rsidP="00154C73">
            <w:pPr>
              <w:pStyle w:val="TableParagraph"/>
              <w:numPr>
                <w:ilvl w:val="0"/>
                <w:numId w:val="11"/>
              </w:numPr>
              <w:shd w:val="clear" w:color="auto" w:fill="FFFFFF" w:themeFill="background1"/>
              <w:ind w:left="473"/>
              <w:rPr>
                <w:lang w:val="en-GB"/>
              </w:rPr>
            </w:pPr>
            <w:r w:rsidRPr="00154C73">
              <w:rPr>
                <w:lang w:val="en-GB"/>
              </w:rPr>
              <w:t>Statutory outcomes increase and are at, or close to, national average in 2020. Achievement gaps between PP pupils and their peers are diminished.</w:t>
            </w:r>
          </w:p>
          <w:p w14:paraId="735DCC07" w14:textId="0A79A2E6" w:rsidR="00684EFF" w:rsidRPr="00154C73" w:rsidRDefault="001C74C3" w:rsidP="00154C73">
            <w:pPr>
              <w:pStyle w:val="TableParagraph"/>
              <w:numPr>
                <w:ilvl w:val="0"/>
                <w:numId w:val="11"/>
              </w:numPr>
              <w:shd w:val="clear" w:color="auto" w:fill="FFFFFF" w:themeFill="background1"/>
              <w:ind w:left="473"/>
              <w:rPr>
                <w:lang w:val="en-GB"/>
              </w:rPr>
            </w:pPr>
            <w:r w:rsidRPr="00154C73">
              <w:rPr>
                <w:lang w:val="en-GB"/>
              </w:rPr>
              <w:t>There is e</w:t>
            </w:r>
            <w:r w:rsidR="00684EFF" w:rsidRPr="00154C73">
              <w:rPr>
                <w:lang w:val="en-GB"/>
              </w:rPr>
              <w:t>vidence of a culture of sharing good practice.</w:t>
            </w:r>
          </w:p>
        </w:tc>
      </w:tr>
      <w:tr w:rsidR="003C0C83" w:rsidRPr="00154C73" w14:paraId="33CD2718" w14:textId="77777777" w:rsidTr="76F2EA5A">
        <w:trPr>
          <w:gridAfter w:val="1"/>
          <w:wAfter w:w="6" w:type="dxa"/>
          <w:trHeight w:val="883"/>
        </w:trPr>
        <w:tc>
          <w:tcPr>
            <w:tcW w:w="15488" w:type="dxa"/>
            <w:gridSpan w:val="4"/>
            <w:tcBorders>
              <w:left w:val="single" w:sz="4" w:space="0" w:color="auto"/>
              <w:bottom w:val="single" w:sz="4" w:space="0" w:color="auto"/>
            </w:tcBorders>
          </w:tcPr>
          <w:p w14:paraId="6385A312" w14:textId="77777777" w:rsidR="003C0C83" w:rsidRPr="00154C73" w:rsidRDefault="00DB3D90" w:rsidP="00154C73">
            <w:pPr>
              <w:pStyle w:val="TableParagraph"/>
              <w:shd w:val="clear" w:color="auto" w:fill="FFFFFF" w:themeFill="background1"/>
              <w:ind w:left="473" w:right="81"/>
              <w:rPr>
                <w:lang w:val="en-GB"/>
              </w:rPr>
            </w:pPr>
            <w:r w:rsidRPr="00154C73">
              <w:rPr>
                <w:lang w:val="en-GB"/>
              </w:rPr>
              <w:lastRenderedPageBreak/>
              <w:t>17/3/20 –</w:t>
            </w:r>
            <w:r w:rsidR="004937DA" w:rsidRPr="00154C73">
              <w:rPr>
                <w:lang w:val="en-GB"/>
              </w:rPr>
              <w:t>RWI fully in place, training of staff completed</w:t>
            </w:r>
            <w:r w:rsidR="00EA57FA" w:rsidRPr="00154C73">
              <w:rPr>
                <w:lang w:val="en-GB"/>
              </w:rPr>
              <w:t>.  Impact?  Predicted levels?  PPG?</w:t>
            </w:r>
          </w:p>
          <w:p w14:paraId="235CA25A" w14:textId="25A9DF32" w:rsidR="00E23567" w:rsidRPr="00154C73" w:rsidRDefault="00E23567" w:rsidP="00154C73">
            <w:pPr>
              <w:pStyle w:val="TableParagraph"/>
              <w:shd w:val="clear" w:color="auto" w:fill="FFFFFF" w:themeFill="background1"/>
              <w:ind w:left="473" w:right="81"/>
              <w:rPr>
                <w:lang w:val="en-GB"/>
              </w:rPr>
            </w:pPr>
            <w:r w:rsidRPr="00154C73">
              <w:rPr>
                <w:lang w:val="en-GB"/>
              </w:rPr>
              <w:t>Quality of teaching? Monitoring?  How do we know?</w:t>
            </w:r>
            <w:r w:rsidR="0016664A" w:rsidRPr="00154C73">
              <w:rPr>
                <w:lang w:val="en-GB"/>
              </w:rPr>
              <w:t xml:space="preserve">  Monitoring forms changed to show </w:t>
            </w:r>
            <w:proofErr w:type="gramStart"/>
            <w:r w:rsidR="0016664A" w:rsidRPr="00154C73">
              <w:rPr>
                <w:lang w:val="en-GB"/>
              </w:rPr>
              <w:t>PPG?</w:t>
            </w:r>
            <w:proofErr w:type="gramEnd"/>
            <w:r w:rsidR="006B2C33" w:rsidRPr="00154C73">
              <w:rPr>
                <w:lang w:val="en-GB"/>
              </w:rPr>
              <w:t xml:space="preserve">  Ongoing</w:t>
            </w:r>
            <w:r w:rsidR="00062D31" w:rsidRPr="00154C73">
              <w:rPr>
                <w:lang w:val="en-GB"/>
              </w:rPr>
              <w:t xml:space="preserve"> – file up to date?  Impact of monitoring?  How do we know?</w:t>
            </w:r>
          </w:p>
        </w:tc>
      </w:tr>
      <w:tr w:rsidR="0011073D" w:rsidRPr="00154C73" w14:paraId="4070103D" w14:textId="77777777" w:rsidTr="76F2EA5A">
        <w:trPr>
          <w:gridAfter w:val="1"/>
          <w:wAfter w:w="6" w:type="dxa"/>
          <w:trHeight w:val="883"/>
        </w:trPr>
        <w:tc>
          <w:tcPr>
            <w:tcW w:w="3544" w:type="dxa"/>
            <w:gridSpan w:val="2"/>
            <w:tcBorders>
              <w:left w:val="single" w:sz="4" w:space="0" w:color="auto"/>
              <w:bottom w:val="single" w:sz="4" w:space="0" w:color="auto"/>
            </w:tcBorders>
          </w:tcPr>
          <w:p w14:paraId="359077E5" w14:textId="47ECEBC4" w:rsidR="00943B93" w:rsidRPr="00154C73" w:rsidRDefault="00943B93" w:rsidP="00154C73">
            <w:pPr>
              <w:pStyle w:val="TableParagraph"/>
              <w:shd w:val="clear" w:color="auto" w:fill="FFFFFF" w:themeFill="background1"/>
              <w:spacing w:before="52"/>
              <w:ind w:left="85" w:right="107"/>
              <w:rPr>
                <w:lang w:val="en-GB"/>
              </w:rPr>
            </w:pPr>
            <w:r w:rsidRPr="00154C73">
              <w:rPr>
                <w:b/>
                <w:bCs/>
                <w:lang w:val="en-GB"/>
              </w:rPr>
              <w:t>Barriers:</w:t>
            </w:r>
            <w:r w:rsidRPr="00154C73">
              <w:rPr>
                <w:lang w:val="en-GB"/>
              </w:rPr>
              <w:t xml:space="preserve"> A, B</w:t>
            </w:r>
            <w:r w:rsidR="000D614A" w:rsidRPr="00154C73">
              <w:rPr>
                <w:lang w:val="en-GB"/>
              </w:rPr>
              <w:t>, E</w:t>
            </w:r>
          </w:p>
          <w:p w14:paraId="025458EC" w14:textId="77777777" w:rsidR="00943B93" w:rsidRPr="00154C73" w:rsidRDefault="00943B93" w:rsidP="00154C73">
            <w:pPr>
              <w:pStyle w:val="TableParagraph"/>
              <w:shd w:val="clear" w:color="auto" w:fill="FFFFFF" w:themeFill="background1"/>
              <w:spacing w:before="52"/>
              <w:ind w:left="85" w:right="107"/>
              <w:rPr>
                <w:lang w:val="en-GB"/>
              </w:rPr>
            </w:pPr>
          </w:p>
          <w:p w14:paraId="3224BE83" w14:textId="77777777" w:rsidR="00943B93" w:rsidRPr="00154C73" w:rsidRDefault="00943B93" w:rsidP="00154C73">
            <w:pPr>
              <w:pStyle w:val="TableParagraph"/>
              <w:shd w:val="clear" w:color="auto" w:fill="FFFFFF" w:themeFill="background1"/>
              <w:spacing w:before="52"/>
              <w:ind w:left="85" w:right="107"/>
              <w:rPr>
                <w:lang w:val="en-GB"/>
              </w:rPr>
            </w:pPr>
            <w:r w:rsidRPr="00154C73">
              <w:rPr>
                <w:b/>
                <w:bCs/>
                <w:lang w:val="en-GB"/>
              </w:rPr>
              <w:t>Objective:</w:t>
            </w:r>
            <w:r w:rsidRPr="00154C73">
              <w:rPr>
                <w:lang w:val="en-GB"/>
              </w:rPr>
              <w:t xml:space="preserve"> To embed high-quality phonics provision. </w:t>
            </w:r>
          </w:p>
          <w:p w14:paraId="78E40935" w14:textId="46AD7D4F" w:rsidR="00943B93" w:rsidRPr="00154C73" w:rsidRDefault="00943B93" w:rsidP="00154C73">
            <w:pPr>
              <w:pStyle w:val="TableParagraph"/>
              <w:shd w:val="clear" w:color="auto" w:fill="FFFFFF" w:themeFill="background1"/>
              <w:spacing w:before="52"/>
              <w:ind w:left="85" w:right="107"/>
              <w:rPr>
                <w:lang w:val="en-GB"/>
              </w:rPr>
            </w:pPr>
          </w:p>
          <w:p w14:paraId="08F6BD5B" w14:textId="77777777" w:rsidR="00943B93" w:rsidRPr="00154C73" w:rsidRDefault="00943B93" w:rsidP="00154C73">
            <w:pPr>
              <w:pStyle w:val="TableParagraph"/>
              <w:shd w:val="clear" w:color="auto" w:fill="FFFFFF" w:themeFill="background1"/>
              <w:spacing w:before="52"/>
              <w:ind w:left="85" w:right="107"/>
              <w:rPr>
                <w:b/>
                <w:bCs/>
                <w:lang w:val="en-GB"/>
              </w:rPr>
            </w:pPr>
            <w:r w:rsidRPr="00154C73">
              <w:rPr>
                <w:b/>
                <w:bCs/>
                <w:lang w:val="en-GB"/>
              </w:rPr>
              <w:t>Rationale:</w:t>
            </w:r>
          </w:p>
          <w:p w14:paraId="5AC4816F" w14:textId="26A58D76" w:rsidR="00943B93" w:rsidRPr="00154C73" w:rsidRDefault="00943B93" w:rsidP="00154C73">
            <w:pPr>
              <w:pStyle w:val="TableParagraph"/>
              <w:shd w:val="clear" w:color="auto" w:fill="FFFFFF" w:themeFill="background1"/>
              <w:spacing w:before="52"/>
              <w:ind w:left="85" w:right="107"/>
              <w:rPr>
                <w:lang w:val="en-GB"/>
              </w:rPr>
            </w:pPr>
            <w:r w:rsidRPr="00154C73">
              <w:rPr>
                <w:noProof/>
                <w:lang w:val="en-GB" w:eastAsia="en-GB" w:bidi="ar-SA"/>
              </w:rPr>
              <w:drawing>
                <wp:anchor distT="0" distB="0" distL="114300" distR="114300" simplePos="0" relativeHeight="251658240" behindDoc="0" locked="0" layoutInCell="1" allowOverlap="1" wp14:anchorId="606F90FC" wp14:editId="3CB4D14E">
                  <wp:simplePos x="0" y="0"/>
                  <wp:positionH relativeFrom="column">
                    <wp:posOffset>26035</wp:posOffset>
                  </wp:positionH>
                  <wp:positionV relativeFrom="paragraph">
                    <wp:posOffset>53340</wp:posOffset>
                  </wp:positionV>
                  <wp:extent cx="1438275" cy="733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38275" cy="733425"/>
                          </a:xfrm>
                          <a:prstGeom prst="rect">
                            <a:avLst/>
                          </a:prstGeom>
                        </pic:spPr>
                      </pic:pic>
                    </a:graphicData>
                  </a:graphic>
                  <wp14:sizeRelH relativeFrom="page">
                    <wp14:pctWidth>0</wp14:pctWidth>
                  </wp14:sizeRelH>
                  <wp14:sizeRelV relativeFrom="page">
                    <wp14:pctHeight>0</wp14:pctHeight>
                  </wp14:sizeRelV>
                </wp:anchor>
              </w:drawing>
            </w:r>
          </w:p>
          <w:p w14:paraId="0010D1AA" w14:textId="6E75575D" w:rsidR="0011073D" w:rsidRPr="00154C73" w:rsidRDefault="0011073D" w:rsidP="00154C73">
            <w:pPr>
              <w:pStyle w:val="TableParagraph"/>
              <w:shd w:val="clear" w:color="auto" w:fill="FFFFFF" w:themeFill="background1"/>
              <w:spacing w:before="52"/>
              <w:ind w:left="85" w:right="107"/>
              <w:rPr>
                <w:noProof/>
                <w:lang w:val="en-GB"/>
              </w:rPr>
            </w:pPr>
          </w:p>
          <w:p w14:paraId="204823C0" w14:textId="77777777" w:rsidR="0011073D" w:rsidRPr="00154C73" w:rsidRDefault="0011073D" w:rsidP="00154C73">
            <w:pPr>
              <w:pStyle w:val="TableParagraph"/>
              <w:shd w:val="clear" w:color="auto" w:fill="FFFFFF" w:themeFill="background1"/>
              <w:spacing w:before="52"/>
              <w:ind w:left="85" w:right="107"/>
              <w:rPr>
                <w:noProof/>
                <w:lang w:val="en-GB"/>
              </w:rPr>
            </w:pPr>
          </w:p>
          <w:p w14:paraId="0A90510D" w14:textId="77777777" w:rsidR="0011073D" w:rsidRPr="00154C73" w:rsidRDefault="0011073D" w:rsidP="00154C73">
            <w:pPr>
              <w:pStyle w:val="TableParagraph"/>
              <w:shd w:val="clear" w:color="auto" w:fill="FFFFFF" w:themeFill="background1"/>
              <w:spacing w:before="52"/>
              <w:ind w:left="85" w:right="107"/>
              <w:rPr>
                <w:noProof/>
                <w:lang w:val="en-GB"/>
              </w:rPr>
            </w:pPr>
          </w:p>
          <w:p w14:paraId="5D8207BC" w14:textId="77777777" w:rsidR="0011073D" w:rsidRPr="00154C73" w:rsidRDefault="0011073D" w:rsidP="00154C73">
            <w:pPr>
              <w:pStyle w:val="TableParagraph"/>
              <w:shd w:val="clear" w:color="auto" w:fill="FFFFFF" w:themeFill="background1"/>
              <w:spacing w:before="52"/>
              <w:ind w:left="85" w:right="107"/>
              <w:rPr>
                <w:noProof/>
                <w:lang w:val="en-GB"/>
              </w:rPr>
            </w:pPr>
            <w:r w:rsidRPr="00154C73">
              <w:rPr>
                <w:noProof/>
                <w:lang w:val="en-GB"/>
              </w:rPr>
              <w:t>EEF Toolkit Impact</w:t>
            </w:r>
            <w:r w:rsidRPr="00154C73">
              <w:rPr>
                <w:b/>
                <w:bCs/>
                <w:noProof/>
                <w:lang w:val="en-GB"/>
              </w:rPr>
              <w:t>:</w:t>
            </w:r>
            <w:r w:rsidRPr="00154C73">
              <w:rPr>
                <w:noProof/>
                <w:lang w:val="en-GB"/>
              </w:rPr>
              <w:t xml:space="preserve"> Phonics +4 months </w:t>
            </w:r>
          </w:p>
          <w:p w14:paraId="0A6554BC" w14:textId="77777777" w:rsidR="0011073D" w:rsidRPr="00154C73" w:rsidRDefault="0011073D" w:rsidP="00154C73">
            <w:pPr>
              <w:pStyle w:val="TableParagraph"/>
              <w:shd w:val="clear" w:color="auto" w:fill="FFFFFF" w:themeFill="background1"/>
              <w:spacing w:before="52"/>
              <w:ind w:left="85" w:right="107"/>
              <w:rPr>
                <w:b/>
                <w:bCs/>
                <w:lang w:val="en-GB"/>
              </w:rPr>
            </w:pPr>
          </w:p>
        </w:tc>
        <w:tc>
          <w:tcPr>
            <w:tcW w:w="6379" w:type="dxa"/>
          </w:tcPr>
          <w:p w14:paraId="10C11683" w14:textId="05E5625A" w:rsidR="000D614A" w:rsidRPr="00154C73" w:rsidRDefault="1CCB6630" w:rsidP="00154C73">
            <w:pPr>
              <w:pStyle w:val="TableParagraph"/>
              <w:numPr>
                <w:ilvl w:val="0"/>
                <w:numId w:val="23"/>
              </w:numPr>
              <w:shd w:val="clear" w:color="auto" w:fill="FFFFFF" w:themeFill="background1"/>
              <w:spacing w:before="52"/>
              <w:ind w:left="456" w:right="81"/>
              <w:rPr>
                <w:lang w:val="en-GB"/>
              </w:rPr>
            </w:pPr>
            <w:r w:rsidRPr="00154C73">
              <w:rPr>
                <w:lang w:val="en-GB"/>
              </w:rPr>
              <w:t>Implement the Read Write Inc Phonics programme, with a RWI lead teacher in place and all relevant staff fully trained.</w:t>
            </w:r>
          </w:p>
          <w:p w14:paraId="132F3835" w14:textId="7AD92F8E" w:rsidR="000D614A" w:rsidRPr="00154C73" w:rsidRDefault="1CCB6630" w:rsidP="00154C73">
            <w:pPr>
              <w:pStyle w:val="TableParagraph"/>
              <w:numPr>
                <w:ilvl w:val="0"/>
                <w:numId w:val="23"/>
              </w:numPr>
              <w:shd w:val="clear" w:color="auto" w:fill="FFFFFF" w:themeFill="background1"/>
              <w:spacing w:before="52"/>
              <w:ind w:left="456" w:right="81"/>
              <w:rPr>
                <w:lang w:val="en-GB"/>
              </w:rPr>
            </w:pPr>
            <w:r w:rsidRPr="00154C73">
              <w:rPr>
                <w:lang w:val="en-GB"/>
              </w:rPr>
              <w:t>RWI lead teacher, plus SLT, to regularly monitor quality of phonics delivery. Provide follow-up feedback and training, to ensure that the programme is delivered effectively by all staff concerned.</w:t>
            </w:r>
          </w:p>
          <w:p w14:paraId="11AA245C" w14:textId="6804975A" w:rsidR="0011073D" w:rsidRPr="00154C73" w:rsidRDefault="1CCB6630" w:rsidP="00154C73">
            <w:pPr>
              <w:pStyle w:val="TableParagraph"/>
              <w:numPr>
                <w:ilvl w:val="0"/>
                <w:numId w:val="23"/>
              </w:numPr>
              <w:shd w:val="clear" w:color="auto" w:fill="FFFFFF" w:themeFill="background1"/>
              <w:spacing w:before="52"/>
              <w:ind w:left="456" w:right="81"/>
              <w:rPr>
                <w:lang w:val="en-GB"/>
              </w:rPr>
            </w:pPr>
            <w:r w:rsidRPr="00154C73">
              <w:rPr>
                <w:lang w:val="en-GB"/>
              </w:rPr>
              <w:t xml:space="preserve">Use regular phonics assessments to ensure correct groupings for RWI and promote rapid progress. </w:t>
            </w:r>
          </w:p>
          <w:p w14:paraId="362666B6" w14:textId="44A21379" w:rsidR="0011073D" w:rsidRPr="00154C73" w:rsidRDefault="1CCB6630" w:rsidP="00154C73">
            <w:pPr>
              <w:pStyle w:val="TableParagraph"/>
              <w:numPr>
                <w:ilvl w:val="0"/>
                <w:numId w:val="22"/>
              </w:numPr>
              <w:shd w:val="clear" w:color="auto" w:fill="FFFFFF" w:themeFill="background1"/>
              <w:ind w:left="456" w:right="81"/>
              <w:rPr>
                <w:lang w:val="en-GB"/>
              </w:rPr>
            </w:pPr>
            <w:r w:rsidRPr="00154C73">
              <w:rPr>
                <w:lang w:val="en-GB"/>
              </w:rPr>
              <w:t>Use assessment to identify potential under-achievement, putting effective, high quality interventions in place where needed. When analysing assessments, consider the progress of disadvantaged pupils specifically and interventions required for these pupils. Ensure all interventions are monitored for impact.</w:t>
            </w:r>
          </w:p>
          <w:p w14:paraId="1E4E6F64" w14:textId="3E1D4C56" w:rsidR="000D614A" w:rsidRPr="00154C73" w:rsidRDefault="1CCB6630" w:rsidP="00154C73">
            <w:pPr>
              <w:pStyle w:val="TableParagraph"/>
              <w:numPr>
                <w:ilvl w:val="0"/>
                <w:numId w:val="22"/>
              </w:numPr>
              <w:shd w:val="clear" w:color="auto" w:fill="FFFFFF" w:themeFill="background1"/>
              <w:ind w:left="456" w:right="81"/>
              <w:rPr>
                <w:lang w:val="en-GB"/>
              </w:rPr>
            </w:pPr>
            <w:r w:rsidRPr="00154C73">
              <w:rPr>
                <w:lang w:val="en-GB"/>
              </w:rPr>
              <w:t>Provide a parents’ information session on phonics and RWI, with resources to help them support this at home (</w:t>
            </w:r>
            <w:proofErr w:type="gramStart"/>
            <w:r w:rsidRPr="00154C73">
              <w:rPr>
                <w:lang w:val="en-GB"/>
              </w:rPr>
              <w:t>e.g.</w:t>
            </w:r>
            <w:proofErr w:type="gramEnd"/>
            <w:r w:rsidRPr="00154C73">
              <w:rPr>
                <w:lang w:val="en-GB"/>
              </w:rPr>
              <w:t xml:space="preserve"> web links to correct pronunciation). Target parents of PP pupils to encourage them to attend this, and follow-up as required.</w:t>
            </w:r>
          </w:p>
          <w:p w14:paraId="6C7065F1" w14:textId="4D381860" w:rsidR="00EA7E40" w:rsidRPr="00154C73" w:rsidRDefault="1CCB6630" w:rsidP="00154C73">
            <w:pPr>
              <w:pStyle w:val="TableParagraph"/>
              <w:numPr>
                <w:ilvl w:val="0"/>
                <w:numId w:val="22"/>
              </w:numPr>
              <w:shd w:val="clear" w:color="auto" w:fill="FFFFFF" w:themeFill="background1"/>
              <w:ind w:left="456" w:right="81"/>
              <w:rPr>
                <w:lang w:val="en-GB"/>
              </w:rPr>
            </w:pPr>
            <w:r w:rsidRPr="00154C73">
              <w:rPr>
                <w:lang w:val="en-GB"/>
              </w:rPr>
              <w:t>Work with staff to ensure that all classroom staff, including those in the higher year groups, have sufficient knowledge of phonics and of the RWI approach so that they can effectively support phonics application and development in other lessons.</w:t>
            </w:r>
          </w:p>
        </w:tc>
        <w:tc>
          <w:tcPr>
            <w:tcW w:w="5565" w:type="dxa"/>
          </w:tcPr>
          <w:p w14:paraId="7F440CE6" w14:textId="57071AFC" w:rsidR="00DD0A8B" w:rsidRPr="00154C73" w:rsidRDefault="00DD0A8B" w:rsidP="00154C73">
            <w:pPr>
              <w:pStyle w:val="TableParagraph"/>
              <w:numPr>
                <w:ilvl w:val="0"/>
                <w:numId w:val="22"/>
              </w:numPr>
              <w:shd w:val="clear" w:color="auto" w:fill="FFFFFF" w:themeFill="background1"/>
              <w:ind w:left="456" w:right="81"/>
              <w:rPr>
                <w:lang w:val="en-GB"/>
              </w:rPr>
            </w:pPr>
            <w:r w:rsidRPr="00154C73">
              <w:rPr>
                <w:lang w:val="en-GB"/>
              </w:rPr>
              <w:t>The quality of education is at least Good, as judged by Ofsted.</w:t>
            </w:r>
          </w:p>
          <w:p w14:paraId="00E391C5" w14:textId="77777777" w:rsidR="00DD0A8B" w:rsidRPr="00154C73" w:rsidRDefault="00DD0A8B" w:rsidP="00154C73">
            <w:pPr>
              <w:pStyle w:val="TableParagraph"/>
              <w:numPr>
                <w:ilvl w:val="0"/>
                <w:numId w:val="22"/>
              </w:numPr>
              <w:shd w:val="clear" w:color="auto" w:fill="FFFFFF" w:themeFill="background1"/>
              <w:ind w:left="456" w:right="81"/>
              <w:rPr>
                <w:lang w:val="en-GB"/>
              </w:rPr>
            </w:pPr>
            <w:r w:rsidRPr="00154C73">
              <w:rPr>
                <w:lang w:val="en-GB"/>
              </w:rPr>
              <w:t>External monitoring confirms that actions taken to develop the quality of phonics teaching are appropriate and result in rapid improvements being made.</w:t>
            </w:r>
          </w:p>
          <w:p w14:paraId="381BC7D7" w14:textId="00BE734D" w:rsidR="0011073D" w:rsidRPr="00154C73" w:rsidRDefault="0011073D" w:rsidP="00154C73">
            <w:pPr>
              <w:pStyle w:val="TableParagraph"/>
              <w:numPr>
                <w:ilvl w:val="0"/>
                <w:numId w:val="22"/>
              </w:numPr>
              <w:shd w:val="clear" w:color="auto" w:fill="FFFFFF" w:themeFill="background1"/>
              <w:ind w:left="456"/>
              <w:rPr>
                <w:lang w:val="en-GB"/>
              </w:rPr>
            </w:pPr>
            <w:r w:rsidRPr="00154C73">
              <w:rPr>
                <w:lang w:val="en-GB"/>
              </w:rPr>
              <w:t xml:space="preserve">High quality phonics teaching occurs from Nursery to Year 2 and beyond </w:t>
            </w:r>
            <w:r w:rsidR="00DE7FDA" w:rsidRPr="00154C73">
              <w:rPr>
                <w:lang w:val="en-GB"/>
              </w:rPr>
              <w:t>for all pupils who require it</w:t>
            </w:r>
            <w:r w:rsidRPr="00154C73">
              <w:rPr>
                <w:lang w:val="en-GB"/>
              </w:rPr>
              <w:t>, as evidenced by leaders’ monitoring.</w:t>
            </w:r>
          </w:p>
          <w:p w14:paraId="255A002E" w14:textId="1A030FE8" w:rsidR="00DE7FDA" w:rsidRPr="00154C73" w:rsidRDefault="00DE7FDA" w:rsidP="00154C73">
            <w:pPr>
              <w:pStyle w:val="TableParagraph"/>
              <w:numPr>
                <w:ilvl w:val="0"/>
                <w:numId w:val="22"/>
              </w:numPr>
              <w:shd w:val="clear" w:color="auto" w:fill="FFFFFF" w:themeFill="background1"/>
              <w:ind w:left="456"/>
              <w:rPr>
                <w:lang w:val="en-GB"/>
              </w:rPr>
            </w:pPr>
            <w:r w:rsidRPr="00154C73">
              <w:rPr>
                <w:lang w:val="en-GB"/>
              </w:rPr>
              <w:t xml:space="preserve">All classroom staff understand the RWI approach and can </w:t>
            </w:r>
            <w:r w:rsidR="000E4887" w:rsidRPr="00154C73">
              <w:rPr>
                <w:lang w:val="en-GB"/>
              </w:rPr>
              <w:t>work with children to enable them to apply their phonetic knowledge to writing across the curriculum, developing this knowledge as needed.</w:t>
            </w:r>
          </w:p>
          <w:p w14:paraId="348B592E" w14:textId="0285ECDC" w:rsidR="0011073D" w:rsidRPr="00154C73" w:rsidRDefault="0011073D" w:rsidP="00154C73">
            <w:pPr>
              <w:pStyle w:val="TableParagraph"/>
              <w:numPr>
                <w:ilvl w:val="0"/>
                <w:numId w:val="22"/>
              </w:numPr>
              <w:shd w:val="clear" w:color="auto" w:fill="FFFFFF" w:themeFill="background1"/>
              <w:ind w:left="456" w:right="81"/>
              <w:rPr>
                <w:lang w:val="en-GB"/>
              </w:rPr>
            </w:pPr>
            <w:r w:rsidRPr="00154C73">
              <w:rPr>
                <w:lang w:val="en-GB"/>
              </w:rPr>
              <w:t>RWI assessments show that pupils make good progress through the programme.</w:t>
            </w:r>
          </w:p>
          <w:p w14:paraId="66DC6286" w14:textId="7D3CBDEA" w:rsidR="000E4887" w:rsidRPr="00154C73" w:rsidRDefault="000E4887" w:rsidP="00154C73">
            <w:pPr>
              <w:pStyle w:val="TableParagraph"/>
              <w:numPr>
                <w:ilvl w:val="0"/>
                <w:numId w:val="22"/>
              </w:numPr>
              <w:shd w:val="clear" w:color="auto" w:fill="FFFFFF" w:themeFill="background1"/>
              <w:ind w:left="456" w:right="81"/>
              <w:rPr>
                <w:lang w:val="en-GB"/>
              </w:rPr>
            </w:pPr>
            <w:r w:rsidRPr="00154C73">
              <w:rPr>
                <w:lang w:val="en-GB"/>
              </w:rPr>
              <w:t>Book scrutiny shows that phonics skills are used to improve writing across the curriculum.</w:t>
            </w:r>
          </w:p>
          <w:p w14:paraId="3FE67B88" w14:textId="77777777" w:rsidR="000E4887" w:rsidRPr="00154C73" w:rsidRDefault="0011073D" w:rsidP="00154C73">
            <w:pPr>
              <w:pStyle w:val="TableParagraph"/>
              <w:numPr>
                <w:ilvl w:val="0"/>
                <w:numId w:val="22"/>
              </w:numPr>
              <w:shd w:val="clear" w:color="auto" w:fill="FFFFFF" w:themeFill="background1"/>
              <w:ind w:left="456" w:right="81"/>
              <w:rPr>
                <w:lang w:val="en-GB"/>
              </w:rPr>
            </w:pPr>
            <w:r w:rsidRPr="00154C73">
              <w:rPr>
                <w:lang w:val="en-GB"/>
              </w:rPr>
              <w:t>Year 1 and Year 2 phonics screening results are at least in line with national average.</w:t>
            </w:r>
          </w:p>
          <w:p w14:paraId="2F03D0DA" w14:textId="5A65A1D2" w:rsidR="0011073D" w:rsidRPr="00154C73" w:rsidRDefault="0011073D" w:rsidP="00154C73">
            <w:pPr>
              <w:pStyle w:val="TableParagraph"/>
              <w:numPr>
                <w:ilvl w:val="0"/>
                <w:numId w:val="22"/>
              </w:numPr>
              <w:shd w:val="clear" w:color="auto" w:fill="FFFFFF" w:themeFill="background1"/>
              <w:ind w:left="456" w:right="81"/>
              <w:rPr>
                <w:lang w:val="en-GB"/>
              </w:rPr>
            </w:pPr>
            <w:r w:rsidRPr="00154C73">
              <w:rPr>
                <w:lang w:val="en-GB"/>
              </w:rPr>
              <w:t xml:space="preserve">Phonics screening outcomes show that the attainment of PPG pupils has improved from 2019 and differences </w:t>
            </w:r>
            <w:r w:rsidR="001C74C3" w:rsidRPr="00154C73">
              <w:rPr>
                <w:lang w:val="en-GB"/>
              </w:rPr>
              <w:t>between PPG</w:t>
            </w:r>
            <w:r w:rsidRPr="00154C73">
              <w:rPr>
                <w:lang w:val="en-GB"/>
              </w:rPr>
              <w:t xml:space="preserve"> and non-PPG pupils have diminished.</w:t>
            </w:r>
          </w:p>
        </w:tc>
      </w:tr>
      <w:tr w:rsidR="0011073D" w:rsidRPr="00154C73" w14:paraId="1318581C" w14:textId="77777777" w:rsidTr="76F2EA5A">
        <w:trPr>
          <w:gridAfter w:val="1"/>
          <w:wAfter w:w="6" w:type="dxa"/>
          <w:trHeight w:val="383"/>
        </w:trPr>
        <w:tc>
          <w:tcPr>
            <w:tcW w:w="3544" w:type="dxa"/>
            <w:gridSpan w:val="2"/>
            <w:tcBorders>
              <w:left w:val="single" w:sz="4" w:space="0" w:color="auto"/>
              <w:bottom w:val="single" w:sz="4" w:space="0" w:color="auto"/>
            </w:tcBorders>
          </w:tcPr>
          <w:p w14:paraId="5B7815EE" w14:textId="7B660EBE" w:rsidR="00C17CE4" w:rsidRPr="00154C73" w:rsidRDefault="00C17CE4" w:rsidP="00154C73">
            <w:pPr>
              <w:pStyle w:val="TableParagraph"/>
              <w:shd w:val="clear" w:color="auto" w:fill="FFFFFF" w:themeFill="background1"/>
              <w:spacing w:before="52"/>
              <w:ind w:left="85" w:right="107"/>
              <w:rPr>
                <w:lang w:val="en-GB"/>
              </w:rPr>
            </w:pPr>
            <w:r w:rsidRPr="00154C73">
              <w:rPr>
                <w:b/>
                <w:bCs/>
                <w:lang w:val="en-GB"/>
              </w:rPr>
              <w:t>Barriers:</w:t>
            </w:r>
            <w:r w:rsidRPr="00154C73">
              <w:rPr>
                <w:lang w:val="en-GB"/>
              </w:rPr>
              <w:t xml:space="preserve"> A, B</w:t>
            </w:r>
            <w:r w:rsidR="00DA79B2" w:rsidRPr="00154C73">
              <w:rPr>
                <w:lang w:val="en-GB"/>
              </w:rPr>
              <w:t>, C</w:t>
            </w:r>
          </w:p>
          <w:p w14:paraId="28EE42E6" w14:textId="77777777" w:rsidR="00C17CE4" w:rsidRPr="00154C73" w:rsidRDefault="00C17CE4" w:rsidP="00154C73">
            <w:pPr>
              <w:pStyle w:val="TableParagraph"/>
              <w:shd w:val="clear" w:color="auto" w:fill="FFFFFF" w:themeFill="background1"/>
              <w:spacing w:before="52"/>
              <w:ind w:left="85" w:right="107"/>
              <w:rPr>
                <w:lang w:val="en-GB"/>
              </w:rPr>
            </w:pPr>
          </w:p>
          <w:p w14:paraId="5789398F" w14:textId="72930FB7" w:rsidR="00C17CE4" w:rsidRPr="00154C73" w:rsidRDefault="00C17CE4" w:rsidP="00154C73">
            <w:pPr>
              <w:pStyle w:val="TableParagraph"/>
              <w:shd w:val="clear" w:color="auto" w:fill="FFFFFF" w:themeFill="background1"/>
              <w:spacing w:before="52"/>
              <w:ind w:left="85" w:right="107"/>
              <w:rPr>
                <w:lang w:val="en-GB"/>
              </w:rPr>
            </w:pPr>
            <w:r w:rsidRPr="00154C73">
              <w:rPr>
                <w:b/>
                <w:bCs/>
                <w:lang w:val="en-GB"/>
              </w:rPr>
              <w:t>Objective:</w:t>
            </w:r>
            <w:r w:rsidRPr="00154C73">
              <w:rPr>
                <w:lang w:val="en-GB"/>
              </w:rPr>
              <w:t xml:space="preserve"> To develop language and vocabulary skills across the school.</w:t>
            </w:r>
          </w:p>
          <w:p w14:paraId="46721225" w14:textId="77777777" w:rsidR="00C17CE4" w:rsidRPr="00154C73" w:rsidRDefault="00C17CE4" w:rsidP="00154C73">
            <w:pPr>
              <w:pStyle w:val="TableParagraph"/>
              <w:shd w:val="clear" w:color="auto" w:fill="FFFFFF" w:themeFill="background1"/>
              <w:spacing w:before="52"/>
              <w:ind w:left="85" w:right="107"/>
              <w:rPr>
                <w:lang w:val="en-GB"/>
              </w:rPr>
            </w:pPr>
          </w:p>
          <w:p w14:paraId="212EDE33" w14:textId="77777777" w:rsidR="00C17CE4" w:rsidRPr="00154C73" w:rsidRDefault="00C17CE4" w:rsidP="00154C73">
            <w:pPr>
              <w:pStyle w:val="TableParagraph"/>
              <w:shd w:val="clear" w:color="auto" w:fill="FFFFFF" w:themeFill="background1"/>
              <w:spacing w:before="52"/>
              <w:ind w:left="85" w:right="107"/>
              <w:rPr>
                <w:b/>
                <w:bCs/>
                <w:lang w:val="en-GB"/>
              </w:rPr>
            </w:pPr>
            <w:r w:rsidRPr="00154C73">
              <w:rPr>
                <w:b/>
                <w:bCs/>
                <w:lang w:val="en-GB"/>
              </w:rPr>
              <w:t>Rationale:</w:t>
            </w:r>
          </w:p>
          <w:p w14:paraId="60F510DD" w14:textId="084B1030" w:rsidR="0011073D" w:rsidRPr="00154C73" w:rsidRDefault="00C17CE4" w:rsidP="00154C73">
            <w:pPr>
              <w:pStyle w:val="TableParagraph"/>
              <w:shd w:val="clear" w:color="auto" w:fill="FFFFFF" w:themeFill="background1"/>
              <w:spacing w:before="52"/>
              <w:ind w:left="85" w:right="107"/>
            </w:pPr>
            <w:r w:rsidRPr="00154C73">
              <w:rPr>
                <w:noProof/>
                <w:lang w:val="en-GB" w:eastAsia="en-GB" w:bidi="ar-SA"/>
              </w:rPr>
              <w:drawing>
                <wp:anchor distT="0" distB="0" distL="114300" distR="114300" simplePos="0" relativeHeight="251658241" behindDoc="0" locked="0" layoutInCell="1" allowOverlap="1" wp14:anchorId="42B8C6AC" wp14:editId="45AA8808">
                  <wp:simplePos x="0" y="0"/>
                  <wp:positionH relativeFrom="column">
                    <wp:posOffset>635</wp:posOffset>
                  </wp:positionH>
                  <wp:positionV relativeFrom="paragraph">
                    <wp:posOffset>6985</wp:posOffset>
                  </wp:positionV>
                  <wp:extent cx="1438275" cy="7334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38275" cy="733425"/>
                          </a:xfrm>
                          <a:prstGeom prst="rect">
                            <a:avLst/>
                          </a:prstGeom>
                        </pic:spPr>
                      </pic:pic>
                    </a:graphicData>
                  </a:graphic>
                  <wp14:sizeRelH relativeFrom="page">
                    <wp14:pctWidth>0</wp14:pctWidth>
                  </wp14:sizeRelH>
                  <wp14:sizeRelV relativeFrom="page">
                    <wp14:pctHeight>0</wp14:pctHeight>
                  </wp14:sizeRelV>
                </wp:anchor>
              </w:drawing>
            </w:r>
          </w:p>
          <w:p w14:paraId="3494E9EB" w14:textId="77777777" w:rsidR="0011073D" w:rsidRPr="00154C73" w:rsidRDefault="0011073D" w:rsidP="00154C73">
            <w:pPr>
              <w:pStyle w:val="TableParagraph"/>
              <w:shd w:val="clear" w:color="auto" w:fill="FFFFFF" w:themeFill="background1"/>
              <w:spacing w:before="52"/>
              <w:ind w:left="85" w:right="107"/>
            </w:pPr>
          </w:p>
          <w:p w14:paraId="4FDEAAF8" w14:textId="3F6E5161" w:rsidR="0011073D" w:rsidRPr="00154C73" w:rsidRDefault="0011073D" w:rsidP="00154C73">
            <w:pPr>
              <w:pStyle w:val="TableParagraph"/>
              <w:shd w:val="clear" w:color="auto" w:fill="FFFFFF" w:themeFill="background1"/>
              <w:spacing w:before="52"/>
              <w:ind w:left="85" w:right="107"/>
            </w:pPr>
          </w:p>
          <w:p w14:paraId="0634B9AD" w14:textId="77777777" w:rsidR="00C17CE4" w:rsidRPr="00154C73" w:rsidRDefault="00C17CE4" w:rsidP="00154C73">
            <w:pPr>
              <w:pStyle w:val="TableParagraph"/>
              <w:shd w:val="clear" w:color="auto" w:fill="FFFFFF" w:themeFill="background1"/>
              <w:spacing w:before="52"/>
              <w:ind w:left="85" w:right="107"/>
            </w:pPr>
          </w:p>
          <w:p w14:paraId="2AA2B7B5" w14:textId="29197FD3" w:rsidR="00C17CE4" w:rsidRPr="00154C73" w:rsidRDefault="00C17CE4" w:rsidP="00154C73">
            <w:pPr>
              <w:pStyle w:val="TableParagraph"/>
              <w:shd w:val="clear" w:color="auto" w:fill="FFFFFF" w:themeFill="background1"/>
              <w:spacing w:before="52"/>
              <w:ind w:left="85" w:right="107"/>
              <w:rPr>
                <w:noProof/>
                <w:lang w:val="en-GB"/>
              </w:rPr>
            </w:pPr>
            <w:r w:rsidRPr="00154C73">
              <w:rPr>
                <w:noProof/>
                <w:lang w:val="en-GB"/>
              </w:rPr>
              <w:t xml:space="preserve">EEF Toolkit Impact: Oral Language Interventions +5 months </w:t>
            </w:r>
          </w:p>
          <w:p w14:paraId="4C2EA922" w14:textId="77777777" w:rsidR="0011073D" w:rsidRPr="00154C73" w:rsidDel="0011073D" w:rsidRDefault="0011073D" w:rsidP="00154C73">
            <w:pPr>
              <w:pStyle w:val="TableParagraph"/>
              <w:shd w:val="clear" w:color="auto" w:fill="FFFFFF" w:themeFill="background1"/>
              <w:spacing w:before="52"/>
              <w:ind w:right="107"/>
              <w:rPr>
                <w:lang w:val="en-GB"/>
              </w:rPr>
            </w:pPr>
          </w:p>
        </w:tc>
        <w:tc>
          <w:tcPr>
            <w:tcW w:w="6379" w:type="dxa"/>
          </w:tcPr>
          <w:p w14:paraId="2862B400" w14:textId="4CB1AAD2" w:rsidR="0011073D" w:rsidRPr="00154C73" w:rsidRDefault="00DD0A8B" w:rsidP="00154C73">
            <w:pPr>
              <w:pStyle w:val="TableParagraph"/>
              <w:numPr>
                <w:ilvl w:val="0"/>
                <w:numId w:val="26"/>
              </w:numPr>
              <w:shd w:val="clear" w:color="auto" w:fill="FFFFFF" w:themeFill="background1"/>
              <w:ind w:left="456" w:right="81"/>
              <w:rPr>
                <w:lang w:val="en-GB"/>
              </w:rPr>
            </w:pPr>
            <w:r w:rsidRPr="00154C73">
              <w:rPr>
                <w:lang w:val="en-GB"/>
              </w:rPr>
              <w:lastRenderedPageBreak/>
              <w:t>SLT to work with staff to d</w:t>
            </w:r>
            <w:r w:rsidR="000D614A" w:rsidRPr="00154C73">
              <w:rPr>
                <w:lang w:val="en-GB"/>
              </w:rPr>
              <w:t>evelop a whole-school approach to pupil participation and engagement</w:t>
            </w:r>
            <w:r w:rsidR="001C74C3" w:rsidRPr="00154C73">
              <w:rPr>
                <w:lang w:val="en-GB"/>
              </w:rPr>
              <w:t xml:space="preserve"> </w:t>
            </w:r>
            <w:r w:rsidR="000D614A" w:rsidRPr="00154C73">
              <w:rPr>
                <w:lang w:val="en-GB"/>
              </w:rPr>
              <w:t xml:space="preserve">where pupils </w:t>
            </w:r>
            <w:proofErr w:type="gramStart"/>
            <w:r w:rsidR="000D614A" w:rsidRPr="00154C73">
              <w:rPr>
                <w:lang w:val="en-GB"/>
              </w:rPr>
              <w:t>have the opportunity to</w:t>
            </w:r>
            <w:proofErr w:type="gramEnd"/>
            <w:r w:rsidR="000D614A" w:rsidRPr="00154C73">
              <w:rPr>
                <w:lang w:val="en-GB"/>
              </w:rPr>
              <w:t xml:space="preserve"> listen to each other, practise their skills and refine </w:t>
            </w:r>
            <w:r w:rsidR="00EA7E40" w:rsidRPr="00154C73">
              <w:rPr>
                <w:lang w:val="en-GB"/>
              </w:rPr>
              <w:t>their</w:t>
            </w:r>
            <w:r w:rsidR="000D614A" w:rsidRPr="00154C73">
              <w:rPr>
                <w:lang w:val="en-GB"/>
              </w:rPr>
              <w:t xml:space="preserve"> ideas in lessons.</w:t>
            </w:r>
            <w:r w:rsidRPr="00154C73">
              <w:rPr>
                <w:lang w:val="en-GB"/>
              </w:rPr>
              <w:t xml:space="preserve"> Ensure that all classroom staff have specific strategies to enable this, </w:t>
            </w:r>
            <w:proofErr w:type="gramStart"/>
            <w:r w:rsidRPr="00154C73">
              <w:rPr>
                <w:lang w:val="en-GB"/>
              </w:rPr>
              <w:t>e.g.</w:t>
            </w:r>
            <w:proofErr w:type="gramEnd"/>
            <w:r w:rsidRPr="00154C73">
              <w:rPr>
                <w:lang w:val="en-GB"/>
              </w:rPr>
              <w:t xml:space="preserve"> Kagan structures.</w:t>
            </w:r>
          </w:p>
          <w:p w14:paraId="6E6BB351" w14:textId="6CF7B071" w:rsidR="00DD0A8B" w:rsidRPr="00154C73" w:rsidRDefault="1CCB6630" w:rsidP="00154C73">
            <w:pPr>
              <w:pStyle w:val="TableParagraph"/>
              <w:numPr>
                <w:ilvl w:val="0"/>
                <w:numId w:val="26"/>
              </w:numPr>
              <w:shd w:val="clear" w:color="auto" w:fill="FFFFFF" w:themeFill="background1"/>
              <w:ind w:left="456" w:right="81"/>
              <w:rPr>
                <w:lang w:val="en-GB"/>
              </w:rPr>
            </w:pPr>
            <w:r w:rsidRPr="00154C73">
              <w:rPr>
                <w:lang w:val="en-GB"/>
              </w:rPr>
              <w:t xml:space="preserve">Use the EEF publications on Improving Literacy (in KS1 &amp; KS2) to discuss, identify and establish specific approaches to </w:t>
            </w:r>
            <w:r w:rsidRPr="00154C73">
              <w:t>develop pupils’ speaking and listening skills and wider understanding of language</w:t>
            </w:r>
            <w:r w:rsidRPr="00154C73">
              <w:rPr>
                <w:lang w:val="en-GB"/>
              </w:rPr>
              <w:t xml:space="preserve">. Ensure that vocabulary and language is explicitly taught across the curriculum, </w:t>
            </w:r>
            <w:proofErr w:type="gramStart"/>
            <w:r w:rsidRPr="00154C73">
              <w:rPr>
                <w:lang w:val="en-GB"/>
              </w:rPr>
              <w:t>e.g.</w:t>
            </w:r>
            <w:proofErr w:type="gramEnd"/>
            <w:r w:rsidRPr="00154C73">
              <w:rPr>
                <w:lang w:val="en-GB"/>
              </w:rPr>
              <w:t xml:space="preserve"> through providing sentence stems and using scaffolding approaches. </w:t>
            </w:r>
          </w:p>
          <w:p w14:paraId="351B4D14" w14:textId="7538DB34" w:rsidR="00DD0A8B" w:rsidRPr="00154C73" w:rsidDel="00936D88" w:rsidRDefault="1CCB6630" w:rsidP="00154C73">
            <w:pPr>
              <w:pStyle w:val="TableParagraph"/>
              <w:numPr>
                <w:ilvl w:val="0"/>
                <w:numId w:val="26"/>
              </w:numPr>
              <w:shd w:val="clear" w:color="auto" w:fill="FFFFFF" w:themeFill="background1"/>
              <w:ind w:left="456" w:right="81"/>
              <w:rPr>
                <w:lang w:val="en-GB"/>
              </w:rPr>
            </w:pPr>
            <w:r w:rsidRPr="00154C73">
              <w:rPr>
                <w:lang w:val="en-GB"/>
              </w:rPr>
              <w:t xml:space="preserve">Leaders to conduct learning walks regarding the development of speaking and listening skills within the classroom, including diagnostic learning walks focussed on the experiences and </w:t>
            </w:r>
            <w:r w:rsidRPr="00154C73">
              <w:rPr>
                <w:lang w:val="en-GB"/>
              </w:rPr>
              <w:lastRenderedPageBreak/>
              <w:t>learning of disadvantaged pupils. Provide individual feedback and identify and deliver actions in response to monitoring findings.</w:t>
            </w:r>
          </w:p>
        </w:tc>
        <w:tc>
          <w:tcPr>
            <w:tcW w:w="5565" w:type="dxa"/>
          </w:tcPr>
          <w:p w14:paraId="70AFDB66" w14:textId="3F97FDD6" w:rsidR="00DD0A8B" w:rsidRPr="00154C73" w:rsidRDefault="00DD0A8B" w:rsidP="00154C73">
            <w:pPr>
              <w:pStyle w:val="TableParagraph"/>
              <w:numPr>
                <w:ilvl w:val="0"/>
                <w:numId w:val="11"/>
              </w:numPr>
              <w:shd w:val="clear" w:color="auto" w:fill="FFFFFF" w:themeFill="background1"/>
              <w:ind w:left="473" w:right="81"/>
              <w:rPr>
                <w:lang w:val="en-GB"/>
              </w:rPr>
            </w:pPr>
            <w:r w:rsidRPr="00154C73">
              <w:rPr>
                <w:lang w:val="en-GB"/>
              </w:rPr>
              <w:lastRenderedPageBreak/>
              <w:t>The quality of education is at least Good, as judged by Ofsted.</w:t>
            </w:r>
          </w:p>
          <w:p w14:paraId="0C7249EF" w14:textId="77777777" w:rsidR="00DD0A8B" w:rsidRPr="00154C73" w:rsidRDefault="00DD0A8B" w:rsidP="00154C73">
            <w:pPr>
              <w:pStyle w:val="TableParagraph"/>
              <w:numPr>
                <w:ilvl w:val="0"/>
                <w:numId w:val="11"/>
              </w:numPr>
              <w:shd w:val="clear" w:color="auto" w:fill="FFFFFF" w:themeFill="background1"/>
              <w:ind w:left="473" w:right="81"/>
              <w:rPr>
                <w:lang w:val="en-GB"/>
              </w:rPr>
            </w:pPr>
            <w:r w:rsidRPr="00154C73">
              <w:rPr>
                <w:lang w:val="en-GB"/>
              </w:rPr>
              <w:t>External monitoring confirms that actions taken to develop the quality of teaching are appropriate and result in rapid improvements being made.</w:t>
            </w:r>
          </w:p>
          <w:p w14:paraId="44F1D482" w14:textId="187DBF18" w:rsidR="00DD0A8B" w:rsidRPr="00154C73" w:rsidRDefault="00DD0A8B" w:rsidP="00154C73">
            <w:pPr>
              <w:pStyle w:val="TableParagraph"/>
              <w:numPr>
                <w:ilvl w:val="0"/>
                <w:numId w:val="11"/>
              </w:numPr>
              <w:shd w:val="clear" w:color="auto" w:fill="FFFFFF" w:themeFill="background1"/>
              <w:ind w:left="473" w:right="81"/>
              <w:rPr>
                <w:lang w:val="en-GB"/>
              </w:rPr>
            </w:pPr>
            <w:r w:rsidRPr="00154C73">
              <w:rPr>
                <w:lang w:val="en-GB"/>
              </w:rPr>
              <w:t xml:space="preserve">Leaders’ monitoring shows that classroom staff </w:t>
            </w:r>
            <w:r w:rsidR="00DA79B2" w:rsidRPr="00154C73">
              <w:rPr>
                <w:lang w:val="en-GB"/>
              </w:rPr>
              <w:t>explicit</w:t>
            </w:r>
            <w:r w:rsidRPr="00154C73">
              <w:rPr>
                <w:lang w:val="en-GB"/>
              </w:rPr>
              <w:t>ly and effectively develop pupils’ speaking and listening skills, and there is an embedded whole-school approach to pupil participation and engagement.</w:t>
            </w:r>
          </w:p>
          <w:p w14:paraId="4252F84C" w14:textId="16573988" w:rsidR="001C74C3" w:rsidRPr="00154C73" w:rsidRDefault="001C74C3" w:rsidP="00154C73">
            <w:pPr>
              <w:pStyle w:val="TableParagraph"/>
              <w:numPr>
                <w:ilvl w:val="0"/>
                <w:numId w:val="11"/>
              </w:numPr>
              <w:shd w:val="clear" w:color="auto" w:fill="FFFFFF" w:themeFill="background1"/>
              <w:ind w:left="473"/>
              <w:rPr>
                <w:lang w:val="en-GB"/>
              </w:rPr>
            </w:pPr>
            <w:r w:rsidRPr="00154C73">
              <w:rPr>
                <w:lang w:val="en-GB"/>
              </w:rPr>
              <w:t>All pupils make at least expected progress in Reading, Writing and Mathematics. A significant proportion of pupils, but especially those receiving the PP grant, make accelerated progress.</w:t>
            </w:r>
          </w:p>
          <w:p w14:paraId="7368B5EE" w14:textId="01F82BE2" w:rsidR="0011073D" w:rsidRPr="00154C73" w:rsidRDefault="0011073D" w:rsidP="00154C73">
            <w:pPr>
              <w:pStyle w:val="TableParagraph"/>
              <w:shd w:val="clear" w:color="auto" w:fill="FFFFFF" w:themeFill="background1"/>
              <w:ind w:left="188"/>
              <w:rPr>
                <w:color w:val="FF0000"/>
                <w:lang w:val="en-GB"/>
              </w:rPr>
            </w:pPr>
          </w:p>
        </w:tc>
      </w:tr>
      <w:tr w:rsidR="0011073D" w:rsidRPr="00154C73" w14:paraId="07E4FEBA" w14:textId="77777777" w:rsidTr="76F2EA5A">
        <w:trPr>
          <w:gridAfter w:val="1"/>
          <w:wAfter w:w="6" w:type="dxa"/>
          <w:trHeight w:val="70"/>
        </w:trPr>
        <w:tc>
          <w:tcPr>
            <w:tcW w:w="3544" w:type="dxa"/>
            <w:gridSpan w:val="2"/>
            <w:tcBorders>
              <w:left w:val="single" w:sz="4" w:space="0" w:color="auto"/>
              <w:bottom w:val="single" w:sz="4" w:space="0" w:color="auto"/>
            </w:tcBorders>
          </w:tcPr>
          <w:p w14:paraId="03467F5E" w14:textId="74B5768A" w:rsidR="00943B93" w:rsidRPr="00154C73" w:rsidRDefault="00943B93" w:rsidP="00154C73">
            <w:pPr>
              <w:pStyle w:val="TableParagraph"/>
              <w:shd w:val="clear" w:color="auto" w:fill="FFFFFF" w:themeFill="background1"/>
              <w:spacing w:before="52"/>
              <w:ind w:left="85" w:right="107"/>
              <w:rPr>
                <w:lang w:val="en-GB"/>
              </w:rPr>
            </w:pPr>
            <w:r w:rsidRPr="00154C73">
              <w:rPr>
                <w:b/>
                <w:bCs/>
                <w:lang w:val="en-GB"/>
              </w:rPr>
              <w:t>Barriers:</w:t>
            </w:r>
            <w:r w:rsidRPr="00154C73">
              <w:rPr>
                <w:lang w:val="en-GB"/>
              </w:rPr>
              <w:t xml:space="preserve"> A, B</w:t>
            </w:r>
            <w:r w:rsidR="00877C09" w:rsidRPr="00154C73">
              <w:rPr>
                <w:lang w:val="en-GB"/>
              </w:rPr>
              <w:t>, E</w:t>
            </w:r>
          </w:p>
          <w:p w14:paraId="4290D8EB" w14:textId="77777777" w:rsidR="00943B93" w:rsidRPr="00154C73" w:rsidRDefault="00943B93" w:rsidP="00154C73">
            <w:pPr>
              <w:pStyle w:val="TableParagraph"/>
              <w:shd w:val="clear" w:color="auto" w:fill="FFFFFF" w:themeFill="background1"/>
              <w:spacing w:before="52"/>
              <w:ind w:left="85" w:right="107"/>
              <w:rPr>
                <w:lang w:val="en-GB"/>
              </w:rPr>
            </w:pPr>
          </w:p>
          <w:p w14:paraId="1F1B9E9A" w14:textId="73C28A41" w:rsidR="00DD0A8B" w:rsidRPr="00154C73" w:rsidRDefault="00943B93" w:rsidP="00154C73">
            <w:pPr>
              <w:pStyle w:val="TableParagraph"/>
              <w:shd w:val="clear" w:color="auto" w:fill="FFFFFF" w:themeFill="background1"/>
              <w:spacing w:before="52"/>
              <w:ind w:left="85" w:right="107"/>
            </w:pPr>
            <w:r w:rsidRPr="00154C73">
              <w:rPr>
                <w:b/>
                <w:bCs/>
                <w:lang w:val="en-GB"/>
              </w:rPr>
              <w:t>Objective:</w:t>
            </w:r>
            <w:r w:rsidRPr="00154C73">
              <w:rPr>
                <w:lang w:val="en-GB"/>
              </w:rPr>
              <w:t xml:space="preserve"> </w:t>
            </w:r>
            <w:r w:rsidR="00DD0A8B" w:rsidRPr="00154C73">
              <w:rPr>
                <w:lang w:val="en-GB"/>
              </w:rPr>
              <w:t xml:space="preserve">To ensure that provision in EYFS </w:t>
            </w:r>
            <w:r w:rsidR="00DD0A8B" w:rsidRPr="00154C73">
              <w:t>is effective</w:t>
            </w:r>
            <w:r w:rsidR="00B713BA" w:rsidRPr="00154C73">
              <w:t>, addressing low starting points</w:t>
            </w:r>
            <w:r w:rsidR="00DD0A8B" w:rsidRPr="00154C73">
              <w:t xml:space="preserve"> and meets the needs of all pupils.</w:t>
            </w:r>
          </w:p>
          <w:p w14:paraId="49DE89D0" w14:textId="01A04DF2" w:rsidR="00943B93" w:rsidRPr="00154C73" w:rsidRDefault="00943B93" w:rsidP="00154C73">
            <w:pPr>
              <w:pStyle w:val="TableParagraph"/>
              <w:shd w:val="clear" w:color="auto" w:fill="FFFFFF" w:themeFill="background1"/>
              <w:spacing w:before="52"/>
              <w:ind w:left="85" w:right="107"/>
              <w:rPr>
                <w:lang w:val="en-GB"/>
              </w:rPr>
            </w:pPr>
          </w:p>
          <w:p w14:paraId="03CAEDB3" w14:textId="7415B6BA" w:rsidR="00943B93" w:rsidRPr="00154C73" w:rsidRDefault="00943B93" w:rsidP="00154C73">
            <w:pPr>
              <w:pStyle w:val="TableParagraph"/>
              <w:shd w:val="clear" w:color="auto" w:fill="FFFFFF" w:themeFill="background1"/>
              <w:spacing w:before="52"/>
              <w:ind w:left="85" w:right="107"/>
              <w:rPr>
                <w:b/>
                <w:bCs/>
                <w:lang w:val="en-GB"/>
              </w:rPr>
            </w:pPr>
            <w:r w:rsidRPr="00154C73">
              <w:rPr>
                <w:b/>
                <w:bCs/>
                <w:lang w:val="en-GB"/>
              </w:rPr>
              <w:t>Rationale:</w:t>
            </w:r>
          </w:p>
          <w:p w14:paraId="10F6C0C3" w14:textId="55A24D4E" w:rsidR="00045BFB" w:rsidRPr="00154C73" w:rsidRDefault="00045BFB" w:rsidP="00154C73">
            <w:pPr>
              <w:pStyle w:val="TableParagraph"/>
              <w:shd w:val="clear" w:color="auto" w:fill="FFFFFF" w:themeFill="background1"/>
              <w:spacing w:before="52"/>
              <w:ind w:left="85" w:right="107"/>
              <w:rPr>
                <w:lang w:val="en-GB"/>
              </w:rPr>
            </w:pPr>
            <w:r w:rsidRPr="00154C73">
              <w:rPr>
                <w:noProof/>
                <w:lang w:val="en-GB" w:eastAsia="en-GB" w:bidi="ar-SA"/>
              </w:rPr>
              <w:drawing>
                <wp:anchor distT="0" distB="0" distL="114300" distR="114300" simplePos="0" relativeHeight="251658242" behindDoc="0" locked="0" layoutInCell="1" allowOverlap="1" wp14:anchorId="6A222A02" wp14:editId="403A2CAB">
                  <wp:simplePos x="0" y="0"/>
                  <wp:positionH relativeFrom="column">
                    <wp:posOffset>95885</wp:posOffset>
                  </wp:positionH>
                  <wp:positionV relativeFrom="paragraph">
                    <wp:posOffset>83820</wp:posOffset>
                  </wp:positionV>
                  <wp:extent cx="1438275" cy="7334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38275" cy="733425"/>
                          </a:xfrm>
                          <a:prstGeom prst="rect">
                            <a:avLst/>
                          </a:prstGeom>
                        </pic:spPr>
                      </pic:pic>
                    </a:graphicData>
                  </a:graphic>
                  <wp14:sizeRelH relativeFrom="page">
                    <wp14:pctWidth>0</wp14:pctWidth>
                  </wp14:sizeRelH>
                  <wp14:sizeRelV relativeFrom="page">
                    <wp14:pctHeight>0</wp14:pctHeight>
                  </wp14:sizeRelV>
                </wp:anchor>
              </w:drawing>
            </w:r>
          </w:p>
          <w:p w14:paraId="712E81B5" w14:textId="47D95EF1" w:rsidR="00045BFB" w:rsidRPr="00154C73" w:rsidRDefault="00045BFB" w:rsidP="00154C73">
            <w:pPr>
              <w:pStyle w:val="TableParagraph"/>
              <w:shd w:val="clear" w:color="auto" w:fill="FFFFFF" w:themeFill="background1"/>
              <w:spacing w:before="52"/>
              <w:ind w:left="85" w:right="107"/>
              <w:rPr>
                <w:lang w:val="en-GB"/>
              </w:rPr>
            </w:pPr>
          </w:p>
          <w:p w14:paraId="5A8D294F" w14:textId="77777777" w:rsidR="00045BFB" w:rsidRPr="00154C73" w:rsidRDefault="00045BFB" w:rsidP="00154C73">
            <w:pPr>
              <w:pStyle w:val="TableParagraph"/>
              <w:shd w:val="clear" w:color="auto" w:fill="FFFFFF" w:themeFill="background1"/>
              <w:spacing w:before="52"/>
              <w:ind w:left="85" w:right="107"/>
              <w:rPr>
                <w:lang w:val="en-GB"/>
              </w:rPr>
            </w:pPr>
          </w:p>
          <w:p w14:paraId="19C9C6A2" w14:textId="65C21A41" w:rsidR="00045BFB" w:rsidRPr="00154C73" w:rsidRDefault="00045BFB" w:rsidP="00154C73">
            <w:pPr>
              <w:pStyle w:val="TableParagraph"/>
              <w:shd w:val="clear" w:color="auto" w:fill="FFFFFF" w:themeFill="background1"/>
              <w:spacing w:before="52"/>
              <w:ind w:left="85" w:right="107"/>
              <w:rPr>
                <w:lang w:val="en-GB"/>
              </w:rPr>
            </w:pPr>
          </w:p>
          <w:p w14:paraId="669D2A11" w14:textId="25A1B33D" w:rsidR="00045BFB" w:rsidRPr="00154C73" w:rsidRDefault="00045BFB" w:rsidP="00154C73">
            <w:pPr>
              <w:pStyle w:val="TableParagraph"/>
              <w:shd w:val="clear" w:color="auto" w:fill="FFFFFF" w:themeFill="background1"/>
              <w:spacing w:before="52"/>
              <w:ind w:left="85" w:right="107"/>
              <w:rPr>
                <w:noProof/>
                <w:lang w:val="en-GB"/>
              </w:rPr>
            </w:pPr>
            <w:r w:rsidRPr="00154C73">
              <w:rPr>
                <w:noProof/>
                <w:lang w:val="en-GB"/>
              </w:rPr>
              <w:t xml:space="preserve">EEF Toolkit Impact: </w:t>
            </w:r>
            <w:r w:rsidR="00B713BA" w:rsidRPr="00154C73">
              <w:rPr>
                <w:noProof/>
                <w:lang w:val="en-GB"/>
              </w:rPr>
              <w:t>Early Years</w:t>
            </w:r>
            <w:r w:rsidRPr="00154C73">
              <w:rPr>
                <w:noProof/>
                <w:lang w:val="en-GB"/>
              </w:rPr>
              <w:t xml:space="preserve"> Interventions +5 months </w:t>
            </w:r>
            <w:r w:rsidR="00B713BA" w:rsidRPr="00154C73">
              <w:rPr>
                <w:noProof/>
                <w:lang w:val="en-GB"/>
              </w:rPr>
              <w:t>.</w:t>
            </w:r>
          </w:p>
          <w:p w14:paraId="627611FE" w14:textId="736476BF" w:rsidR="00045BFB" w:rsidRPr="00154C73" w:rsidRDefault="00B713BA" w:rsidP="00154C73">
            <w:pPr>
              <w:pStyle w:val="TableParagraph"/>
              <w:shd w:val="clear" w:color="auto" w:fill="FFFFFF" w:themeFill="background1"/>
              <w:spacing w:before="52"/>
              <w:ind w:left="85" w:right="107"/>
              <w:rPr>
                <w:lang w:val="en-GB"/>
              </w:rPr>
            </w:pPr>
            <w:r w:rsidRPr="00154C73">
              <w:rPr>
                <w:lang w:val="en-GB"/>
              </w:rPr>
              <w:t>EYFS Communication and Language Approaches: +6 months.</w:t>
            </w:r>
          </w:p>
          <w:p w14:paraId="16976AEF" w14:textId="0E55A4CA" w:rsidR="0011073D" w:rsidRPr="00154C73" w:rsidRDefault="0011073D" w:rsidP="00154C73">
            <w:pPr>
              <w:pStyle w:val="TableParagraph"/>
              <w:shd w:val="clear" w:color="auto" w:fill="FFFFFF" w:themeFill="background1"/>
              <w:spacing w:before="52"/>
              <w:ind w:left="85" w:right="107"/>
              <w:rPr>
                <w:noProof/>
                <w:lang w:val="en-GB"/>
              </w:rPr>
            </w:pPr>
          </w:p>
        </w:tc>
        <w:tc>
          <w:tcPr>
            <w:tcW w:w="6379" w:type="dxa"/>
          </w:tcPr>
          <w:p w14:paraId="492E53BD" w14:textId="3432605D" w:rsidR="0011073D" w:rsidRPr="00154C73" w:rsidRDefault="00BE4E05" w:rsidP="00154C73">
            <w:pPr>
              <w:pStyle w:val="TableParagraph"/>
              <w:numPr>
                <w:ilvl w:val="0"/>
                <w:numId w:val="26"/>
              </w:numPr>
              <w:shd w:val="clear" w:color="auto" w:fill="FFFFFF" w:themeFill="background1"/>
              <w:ind w:left="456" w:right="81"/>
              <w:rPr>
                <w:lang w:val="en-GB"/>
              </w:rPr>
            </w:pPr>
            <w:r w:rsidRPr="00154C73">
              <w:rPr>
                <w:lang w:val="en-GB"/>
              </w:rPr>
              <w:t>Employ a</w:t>
            </w:r>
            <w:r w:rsidR="001C74C3" w:rsidRPr="00154C73">
              <w:rPr>
                <w:lang w:val="en-GB"/>
              </w:rPr>
              <w:t>n EYFS</w:t>
            </w:r>
            <w:r w:rsidRPr="00154C73">
              <w:rPr>
                <w:lang w:val="en-GB"/>
              </w:rPr>
              <w:t xml:space="preserve"> </w:t>
            </w:r>
            <w:r w:rsidR="00D70F04">
              <w:rPr>
                <w:lang w:val="en-GB"/>
              </w:rPr>
              <w:t>Leader</w:t>
            </w:r>
            <w:r w:rsidRPr="00154C73">
              <w:rPr>
                <w:lang w:val="en-GB"/>
              </w:rPr>
              <w:t xml:space="preserve"> </w:t>
            </w:r>
            <w:r w:rsidR="0011073D" w:rsidRPr="00154C73">
              <w:rPr>
                <w:lang w:val="en-GB"/>
              </w:rPr>
              <w:t>to develop practice and raise standards</w:t>
            </w:r>
            <w:r w:rsidRPr="00154C73">
              <w:rPr>
                <w:lang w:val="en-GB"/>
              </w:rPr>
              <w:t>, working with SLT to agree priorities for improvement, establish an action plan for rapid improvement and develop curriculum planning.</w:t>
            </w:r>
          </w:p>
          <w:p w14:paraId="382700F3" w14:textId="1A5B3608" w:rsidR="00BE4E05" w:rsidRPr="00154C73" w:rsidRDefault="00BE4E05" w:rsidP="00154C73">
            <w:pPr>
              <w:pStyle w:val="TableParagraph"/>
              <w:numPr>
                <w:ilvl w:val="0"/>
                <w:numId w:val="26"/>
              </w:numPr>
              <w:shd w:val="clear" w:color="auto" w:fill="FFFFFF" w:themeFill="background1"/>
              <w:ind w:left="456" w:right="81"/>
              <w:rPr>
                <w:lang w:val="en-GB"/>
              </w:rPr>
            </w:pPr>
            <w:r w:rsidRPr="00154C73">
              <w:rPr>
                <w:lang w:val="en-GB"/>
              </w:rPr>
              <w:t xml:space="preserve">Leaders to work with EYFS staff to ensure that </w:t>
            </w:r>
            <w:r w:rsidR="00DA79B2" w:rsidRPr="00154C73">
              <w:rPr>
                <w:lang w:val="en-GB"/>
              </w:rPr>
              <w:t xml:space="preserve">the </w:t>
            </w:r>
            <w:r w:rsidRPr="00154C73">
              <w:rPr>
                <w:lang w:val="en-GB"/>
              </w:rPr>
              <w:t>action plan is delivered and regularly evaluated, with associated staff training and development.</w:t>
            </w:r>
            <w:r w:rsidR="001C74C3" w:rsidRPr="00154C73">
              <w:rPr>
                <w:lang w:val="en-GB"/>
              </w:rPr>
              <w:t xml:space="preserve"> Utilise Local Authority support to facilitate this.</w:t>
            </w:r>
          </w:p>
          <w:p w14:paraId="61566FB1" w14:textId="4C07BA55" w:rsidR="00193ED5" w:rsidRPr="00154C73" w:rsidRDefault="00193ED5" w:rsidP="00154C73">
            <w:pPr>
              <w:pStyle w:val="TableParagraph"/>
              <w:numPr>
                <w:ilvl w:val="0"/>
                <w:numId w:val="26"/>
              </w:numPr>
              <w:shd w:val="clear" w:color="auto" w:fill="FFFFFF" w:themeFill="background1"/>
              <w:ind w:left="456" w:right="81"/>
              <w:rPr>
                <w:lang w:val="en-GB"/>
              </w:rPr>
            </w:pPr>
            <w:r w:rsidRPr="00154C73">
              <w:rPr>
                <w:lang w:val="en-GB"/>
              </w:rPr>
              <w:t>All EYFS staff to have input on developing the quality of interactions with pupils, and leaders’ monitoring to focus on this. Ensure that all EYFS staff know who the PP children are, and that they specifically engage and interact with these pupils regularly.</w:t>
            </w:r>
          </w:p>
          <w:p w14:paraId="2837D421" w14:textId="1BFC50A7" w:rsidR="00193ED5" w:rsidRPr="00154C73" w:rsidRDefault="00BE4E05" w:rsidP="00154C73">
            <w:pPr>
              <w:pStyle w:val="TableParagraph"/>
              <w:numPr>
                <w:ilvl w:val="0"/>
                <w:numId w:val="26"/>
              </w:numPr>
              <w:shd w:val="clear" w:color="auto" w:fill="FFFFFF" w:themeFill="background1"/>
              <w:ind w:left="456" w:right="81"/>
              <w:rPr>
                <w:lang w:val="en-GB"/>
              </w:rPr>
            </w:pPr>
            <w:r w:rsidRPr="00154C73">
              <w:rPr>
                <w:lang w:val="en-GB"/>
              </w:rPr>
              <w:t xml:space="preserve">Leaders to work with EYFS staff to develop specific approaches to develop pupils’ speaking and listening skills and wider understanding of language. </w:t>
            </w:r>
            <w:r w:rsidR="00193ED5" w:rsidRPr="00154C73">
              <w:rPr>
                <w:lang w:val="en-GB"/>
              </w:rPr>
              <w:t>Participate in</w:t>
            </w:r>
            <w:r w:rsidR="00DA79B2" w:rsidRPr="00154C73">
              <w:rPr>
                <w:lang w:val="en-GB"/>
              </w:rPr>
              <w:t xml:space="preserve"> the</w:t>
            </w:r>
            <w:r w:rsidR="00193ED5" w:rsidRPr="00154C73">
              <w:rPr>
                <w:lang w:val="en-GB"/>
              </w:rPr>
              <w:t xml:space="preserve"> Nuffield Early Language Intervention project (run by Oxford University) to provide high quality language intervention resources and develop approaches.</w:t>
            </w:r>
            <w:r w:rsidR="000015C4" w:rsidRPr="00154C73">
              <w:rPr>
                <w:lang w:val="en-GB"/>
              </w:rPr>
              <w:t xml:space="preserve"> </w:t>
            </w:r>
            <w:r w:rsidR="00193ED5" w:rsidRPr="00154C73">
              <w:rPr>
                <w:lang w:val="en-GB"/>
              </w:rPr>
              <w:t>All Reception children to be screened for language and speech levels by the end of the first term to ensure appropriate interventions can be used.</w:t>
            </w:r>
          </w:p>
          <w:p w14:paraId="7F308567" w14:textId="1B71BAE6" w:rsidR="00877C09" w:rsidRPr="00154C73" w:rsidRDefault="00877C09" w:rsidP="00154C73">
            <w:pPr>
              <w:pStyle w:val="TableParagraph"/>
              <w:numPr>
                <w:ilvl w:val="0"/>
                <w:numId w:val="26"/>
              </w:numPr>
              <w:shd w:val="clear" w:color="auto" w:fill="FFFFFF" w:themeFill="background1"/>
              <w:ind w:left="456" w:right="81"/>
              <w:rPr>
                <w:lang w:val="en-GB"/>
              </w:rPr>
            </w:pPr>
            <w:r w:rsidRPr="00154C73">
              <w:rPr>
                <w:lang w:val="en-GB"/>
              </w:rPr>
              <w:t>Provide a parents’ information session on language (stories, rhymes, early reading etc.), with resources to help them support this at home. Target parents of PP pupils to encourage them to attend this, and follow-up as required.</w:t>
            </w:r>
          </w:p>
          <w:p w14:paraId="49EE08C6" w14:textId="68D97092" w:rsidR="0011073D" w:rsidRPr="00154C73" w:rsidRDefault="0011073D" w:rsidP="00154C73">
            <w:pPr>
              <w:pStyle w:val="TableParagraph"/>
              <w:shd w:val="clear" w:color="auto" w:fill="FFFFFF" w:themeFill="background1"/>
              <w:spacing w:before="52"/>
              <w:ind w:left="456" w:right="81"/>
              <w:rPr>
                <w:lang w:val="en-GB"/>
              </w:rPr>
            </w:pPr>
          </w:p>
        </w:tc>
        <w:tc>
          <w:tcPr>
            <w:tcW w:w="5565" w:type="dxa"/>
          </w:tcPr>
          <w:p w14:paraId="6D6AB188" w14:textId="26153ABB" w:rsidR="0011073D" w:rsidRPr="00154C73" w:rsidRDefault="0011073D" w:rsidP="00154C73">
            <w:pPr>
              <w:pStyle w:val="TableParagraph"/>
              <w:numPr>
                <w:ilvl w:val="0"/>
                <w:numId w:val="19"/>
              </w:numPr>
              <w:shd w:val="clear" w:color="auto" w:fill="FFFFFF" w:themeFill="background1"/>
              <w:ind w:left="417" w:right="81"/>
              <w:rPr>
                <w:lang w:val="en-GB"/>
              </w:rPr>
            </w:pPr>
            <w:r w:rsidRPr="00154C73">
              <w:rPr>
                <w:lang w:val="en-GB"/>
              </w:rPr>
              <w:t>The quality of Early Years education is at least good, as judged by Ofsted.</w:t>
            </w:r>
          </w:p>
          <w:p w14:paraId="177AE87C" w14:textId="776D62BA" w:rsidR="00BE4E05" w:rsidRPr="00154C73" w:rsidRDefault="00BE4E05" w:rsidP="00154C73">
            <w:pPr>
              <w:pStyle w:val="TableParagraph"/>
              <w:numPr>
                <w:ilvl w:val="0"/>
                <w:numId w:val="19"/>
              </w:numPr>
              <w:shd w:val="clear" w:color="auto" w:fill="FFFFFF" w:themeFill="background1"/>
              <w:ind w:left="417" w:right="81"/>
              <w:rPr>
                <w:lang w:val="en-GB"/>
              </w:rPr>
            </w:pPr>
            <w:r w:rsidRPr="00154C73">
              <w:rPr>
                <w:lang w:val="en-GB"/>
              </w:rPr>
              <w:t xml:space="preserve">External monitoring confirms that actions taken to develop the quality of EYFS provision are appropriate and result in rapid improvements being </w:t>
            </w:r>
            <w:proofErr w:type="gramStart"/>
            <w:r w:rsidRPr="00154C73">
              <w:rPr>
                <w:lang w:val="en-GB"/>
              </w:rPr>
              <w:t>made</w:t>
            </w:r>
            <w:proofErr w:type="gramEnd"/>
          </w:p>
          <w:p w14:paraId="527D44C8" w14:textId="77777777" w:rsidR="00193ED5" w:rsidRPr="00154C73" w:rsidRDefault="0011073D" w:rsidP="00154C73">
            <w:pPr>
              <w:pStyle w:val="TableParagraph"/>
              <w:numPr>
                <w:ilvl w:val="0"/>
                <w:numId w:val="19"/>
              </w:numPr>
              <w:shd w:val="clear" w:color="auto" w:fill="FFFFFF" w:themeFill="background1"/>
              <w:ind w:left="417" w:right="81"/>
              <w:rPr>
                <w:lang w:val="en-GB"/>
              </w:rPr>
            </w:pPr>
            <w:r w:rsidRPr="00154C73">
              <w:rPr>
                <w:lang w:val="en-GB"/>
              </w:rPr>
              <w:t>All EYFS staff are effective practitioners, as evidenced by monitoring and outcomes.</w:t>
            </w:r>
          </w:p>
          <w:p w14:paraId="062BDC13" w14:textId="2E807102" w:rsidR="00193ED5" w:rsidRPr="00154C73" w:rsidRDefault="00193ED5" w:rsidP="00154C73">
            <w:pPr>
              <w:pStyle w:val="TableParagraph"/>
              <w:numPr>
                <w:ilvl w:val="0"/>
                <w:numId w:val="19"/>
              </w:numPr>
              <w:shd w:val="clear" w:color="auto" w:fill="FFFFFF" w:themeFill="background1"/>
              <w:ind w:left="417" w:right="81"/>
              <w:rPr>
                <w:lang w:val="en-GB"/>
              </w:rPr>
            </w:pPr>
            <w:r w:rsidRPr="00154C73">
              <w:rPr>
                <w:lang w:val="en-GB"/>
              </w:rPr>
              <w:t>There is a</w:t>
            </w:r>
            <w:r w:rsidR="0011073D" w:rsidRPr="00154C73">
              <w:rPr>
                <w:lang w:val="en-GB"/>
              </w:rPr>
              <w:t>n increase in the proportion of all pupils</w:t>
            </w:r>
            <w:r w:rsidRPr="00154C73">
              <w:rPr>
                <w:lang w:val="en-GB"/>
              </w:rPr>
              <w:t>,</w:t>
            </w:r>
            <w:r w:rsidR="0011073D" w:rsidRPr="00154C73">
              <w:rPr>
                <w:lang w:val="en-GB"/>
              </w:rPr>
              <w:t xml:space="preserve"> and of PPG </w:t>
            </w:r>
            <w:r w:rsidRPr="00154C73">
              <w:rPr>
                <w:lang w:val="en-GB"/>
              </w:rPr>
              <w:t>pupils specifically, reaching</w:t>
            </w:r>
            <w:r w:rsidR="0011073D" w:rsidRPr="00154C73">
              <w:rPr>
                <w:lang w:val="en-GB"/>
              </w:rPr>
              <w:t xml:space="preserve"> a Good Level of Development</w:t>
            </w:r>
          </w:p>
          <w:p w14:paraId="74D9C896" w14:textId="11C3BB20" w:rsidR="0011073D" w:rsidRPr="00154C73" w:rsidRDefault="00193ED5" w:rsidP="00154C73">
            <w:pPr>
              <w:pStyle w:val="TableParagraph"/>
              <w:numPr>
                <w:ilvl w:val="0"/>
                <w:numId w:val="19"/>
              </w:numPr>
              <w:shd w:val="clear" w:color="auto" w:fill="FFFFFF" w:themeFill="background1"/>
              <w:ind w:left="417" w:right="81"/>
              <w:rPr>
                <w:lang w:val="en-GB"/>
              </w:rPr>
            </w:pPr>
            <w:r w:rsidRPr="00154C73">
              <w:rPr>
                <w:lang w:val="en-GB"/>
              </w:rPr>
              <w:t xml:space="preserve">There is an increase in the proportion of all pupils, and of PPG pupils specifically, reaching Expected levels of development </w:t>
            </w:r>
            <w:r w:rsidR="0011073D" w:rsidRPr="00154C73">
              <w:rPr>
                <w:lang w:val="en-GB"/>
              </w:rPr>
              <w:t xml:space="preserve">in Communication, </w:t>
            </w:r>
            <w:r w:rsidR="00F249E8" w:rsidRPr="00154C73">
              <w:rPr>
                <w:lang w:val="en-GB"/>
              </w:rPr>
              <w:t>L</w:t>
            </w:r>
            <w:r w:rsidR="0011073D" w:rsidRPr="00154C73">
              <w:rPr>
                <w:lang w:val="en-GB"/>
              </w:rPr>
              <w:t>anguage and Literacy at the end of Foundation Stage; at least in line with national average in 2020.</w:t>
            </w:r>
          </w:p>
          <w:p w14:paraId="4BD36560" w14:textId="383BA014" w:rsidR="0011073D" w:rsidRPr="00154C73" w:rsidRDefault="0011073D" w:rsidP="00154C73">
            <w:pPr>
              <w:pStyle w:val="TableParagraph"/>
              <w:shd w:val="clear" w:color="auto" w:fill="FFFFFF" w:themeFill="background1"/>
              <w:ind w:left="57"/>
              <w:rPr>
                <w:lang w:val="en-GB"/>
              </w:rPr>
            </w:pPr>
          </w:p>
        </w:tc>
      </w:tr>
      <w:tr w:rsidR="0011073D" w:rsidRPr="00154C73" w14:paraId="77BA3150" w14:textId="77777777" w:rsidTr="76F2EA5A">
        <w:trPr>
          <w:trHeight w:val="369"/>
        </w:trPr>
        <w:tc>
          <w:tcPr>
            <w:tcW w:w="15494" w:type="dxa"/>
            <w:gridSpan w:val="5"/>
            <w:shd w:val="clear" w:color="auto" w:fill="B8CCE4" w:themeFill="accent1" w:themeFillTint="66"/>
          </w:tcPr>
          <w:p w14:paraId="77E71915" w14:textId="6278E2ED" w:rsidR="0011073D" w:rsidRPr="00154C73" w:rsidRDefault="0011073D" w:rsidP="00154C73">
            <w:pPr>
              <w:pStyle w:val="TableParagraph"/>
              <w:shd w:val="clear" w:color="auto" w:fill="FFFFFF" w:themeFill="background1"/>
              <w:tabs>
                <w:tab w:val="left" w:pos="828"/>
                <w:tab w:val="left" w:pos="829"/>
              </w:tabs>
              <w:spacing w:before="47"/>
              <w:ind w:left="828" w:right="362"/>
            </w:pPr>
            <w:r w:rsidRPr="00154C73">
              <w:rPr>
                <w:rFonts w:ascii="Arial"/>
                <w:b/>
              </w:rPr>
              <w:t xml:space="preserve">4. Desired outcomes </w:t>
            </w:r>
            <w:r w:rsidRPr="00154C73">
              <w:rPr>
                <w:rFonts w:ascii="Arial"/>
                <w:b/>
              </w:rPr>
              <w:t>–</w:t>
            </w:r>
            <w:r w:rsidRPr="00154C73">
              <w:rPr>
                <w:rFonts w:ascii="Arial"/>
                <w:b/>
              </w:rPr>
              <w:t xml:space="preserve"> Targeted Academic Support</w:t>
            </w:r>
          </w:p>
        </w:tc>
      </w:tr>
      <w:tr w:rsidR="007E7933" w:rsidRPr="00154C73" w14:paraId="18C3F9A2" w14:textId="77777777" w:rsidTr="76F2EA5A">
        <w:trPr>
          <w:gridAfter w:val="1"/>
          <w:wAfter w:w="6" w:type="dxa"/>
          <w:trHeight w:val="369"/>
        </w:trPr>
        <w:tc>
          <w:tcPr>
            <w:tcW w:w="3544" w:type="dxa"/>
            <w:gridSpan w:val="2"/>
          </w:tcPr>
          <w:p w14:paraId="77A1657A" w14:textId="5773A270" w:rsidR="007E7933" w:rsidRPr="00154C73" w:rsidRDefault="007E7933" w:rsidP="00154C73">
            <w:pPr>
              <w:pStyle w:val="TableParagraph"/>
              <w:shd w:val="clear" w:color="auto" w:fill="FFFFFF" w:themeFill="background1"/>
              <w:tabs>
                <w:tab w:val="left" w:pos="828"/>
                <w:tab w:val="left" w:pos="829"/>
              </w:tabs>
              <w:spacing w:before="47"/>
              <w:ind w:right="362"/>
              <w:jc w:val="center"/>
              <w:rPr>
                <w:rFonts w:ascii="Arial"/>
                <w:b/>
              </w:rPr>
            </w:pPr>
            <w:r w:rsidRPr="00154C73">
              <w:rPr>
                <w:rFonts w:ascii="Arial"/>
                <w:b/>
              </w:rPr>
              <w:t>Barriers+ Objective + Rationale</w:t>
            </w:r>
          </w:p>
        </w:tc>
        <w:tc>
          <w:tcPr>
            <w:tcW w:w="6379" w:type="dxa"/>
          </w:tcPr>
          <w:p w14:paraId="05BEEEA9" w14:textId="7800DAAC" w:rsidR="007E7933" w:rsidRPr="00154C73" w:rsidRDefault="007E7933" w:rsidP="00154C73">
            <w:pPr>
              <w:pStyle w:val="TableParagraph"/>
              <w:shd w:val="clear" w:color="auto" w:fill="FFFFFF" w:themeFill="background1"/>
              <w:tabs>
                <w:tab w:val="left" w:pos="828"/>
                <w:tab w:val="left" w:pos="829"/>
              </w:tabs>
              <w:spacing w:before="47"/>
              <w:ind w:left="828" w:right="362"/>
              <w:jc w:val="center"/>
              <w:rPr>
                <w:rFonts w:ascii="Arial"/>
                <w:b/>
              </w:rPr>
            </w:pPr>
            <w:r w:rsidRPr="00154C73">
              <w:rPr>
                <w:rFonts w:ascii="Arial"/>
                <w:b/>
              </w:rPr>
              <w:t>Actions</w:t>
            </w:r>
          </w:p>
        </w:tc>
        <w:tc>
          <w:tcPr>
            <w:tcW w:w="5565" w:type="dxa"/>
          </w:tcPr>
          <w:p w14:paraId="346B7067" w14:textId="53D1FF6E" w:rsidR="007E7933" w:rsidRPr="00154C73" w:rsidRDefault="007E7933" w:rsidP="00154C73">
            <w:pPr>
              <w:pStyle w:val="TableParagraph"/>
              <w:shd w:val="clear" w:color="auto" w:fill="FFFFFF" w:themeFill="background1"/>
              <w:tabs>
                <w:tab w:val="left" w:pos="828"/>
                <w:tab w:val="left" w:pos="829"/>
              </w:tabs>
              <w:spacing w:before="47"/>
              <w:ind w:left="828" w:right="362"/>
              <w:jc w:val="center"/>
              <w:rPr>
                <w:rFonts w:ascii="Arial"/>
                <w:b/>
              </w:rPr>
            </w:pPr>
            <w:r w:rsidRPr="00154C73">
              <w:rPr>
                <w:rFonts w:ascii="Arial"/>
                <w:b/>
              </w:rPr>
              <w:t>Success criteria</w:t>
            </w:r>
          </w:p>
        </w:tc>
      </w:tr>
      <w:tr w:rsidR="007E7933" w:rsidRPr="00154C73" w14:paraId="41CDD3B6" w14:textId="77777777" w:rsidTr="76F2EA5A">
        <w:trPr>
          <w:gridAfter w:val="1"/>
          <w:wAfter w:w="6" w:type="dxa"/>
          <w:trHeight w:val="369"/>
        </w:trPr>
        <w:tc>
          <w:tcPr>
            <w:tcW w:w="3544" w:type="dxa"/>
            <w:gridSpan w:val="2"/>
          </w:tcPr>
          <w:p w14:paraId="41866B8E" w14:textId="1E2DE9CF" w:rsidR="007E7933" w:rsidRPr="00154C73" w:rsidRDefault="007E7933" w:rsidP="00154C73">
            <w:pPr>
              <w:pStyle w:val="TableParagraph"/>
              <w:shd w:val="clear" w:color="auto" w:fill="FFFFFF" w:themeFill="background1"/>
              <w:spacing w:before="52"/>
              <w:ind w:left="85" w:right="107"/>
              <w:rPr>
                <w:lang w:val="en-GB"/>
              </w:rPr>
            </w:pPr>
            <w:r w:rsidRPr="00154C73">
              <w:rPr>
                <w:b/>
                <w:bCs/>
                <w:lang w:val="en-GB"/>
              </w:rPr>
              <w:t>Barriers:</w:t>
            </w:r>
            <w:r w:rsidRPr="00154C73">
              <w:rPr>
                <w:lang w:val="en-GB"/>
              </w:rPr>
              <w:t xml:space="preserve"> A, </w:t>
            </w:r>
            <w:r w:rsidR="000015C4" w:rsidRPr="00154C73">
              <w:rPr>
                <w:lang w:val="en-GB"/>
              </w:rPr>
              <w:t xml:space="preserve">C, </w:t>
            </w:r>
            <w:r w:rsidR="0070799C" w:rsidRPr="00154C73">
              <w:rPr>
                <w:lang w:val="en-GB"/>
              </w:rPr>
              <w:t>E</w:t>
            </w:r>
          </w:p>
          <w:p w14:paraId="5CD8FB07" w14:textId="77777777" w:rsidR="007E7933" w:rsidRPr="00154C73" w:rsidRDefault="007E7933" w:rsidP="00154C73">
            <w:pPr>
              <w:pStyle w:val="TableParagraph"/>
              <w:shd w:val="clear" w:color="auto" w:fill="FFFFFF" w:themeFill="background1"/>
              <w:spacing w:before="52"/>
              <w:ind w:left="85" w:right="107"/>
              <w:rPr>
                <w:lang w:val="en-GB"/>
              </w:rPr>
            </w:pPr>
          </w:p>
          <w:p w14:paraId="0B233096" w14:textId="1DCBECB1" w:rsidR="007E7933" w:rsidRPr="00154C73" w:rsidRDefault="007E7933" w:rsidP="00154C73">
            <w:pPr>
              <w:pStyle w:val="TableParagraph"/>
              <w:shd w:val="clear" w:color="auto" w:fill="FFFFFF" w:themeFill="background1"/>
              <w:spacing w:before="52"/>
              <w:ind w:left="85" w:right="107"/>
              <w:rPr>
                <w:lang w:val="en-GB"/>
              </w:rPr>
            </w:pPr>
            <w:r w:rsidRPr="00154C73">
              <w:rPr>
                <w:b/>
                <w:bCs/>
                <w:lang w:val="en-GB"/>
              </w:rPr>
              <w:t>Objective:</w:t>
            </w:r>
            <w:r w:rsidRPr="00154C73">
              <w:rPr>
                <w:lang w:val="en-GB"/>
              </w:rPr>
              <w:t xml:space="preserve"> To </w:t>
            </w:r>
            <w:r w:rsidR="000015C4" w:rsidRPr="00154C73">
              <w:rPr>
                <w:lang w:val="en-GB"/>
              </w:rPr>
              <w:t xml:space="preserve">swiftly </w:t>
            </w:r>
            <w:r w:rsidRPr="00154C73">
              <w:t xml:space="preserve">identify additional needs, such as SEN and EAL, for pupils </w:t>
            </w:r>
            <w:r w:rsidR="005E0B46" w:rsidRPr="00154C73">
              <w:t>joining IA</w:t>
            </w:r>
            <w:r w:rsidR="000015C4" w:rsidRPr="00154C73">
              <w:t xml:space="preserve"> in EYFS</w:t>
            </w:r>
            <w:r w:rsidR="005E0B46" w:rsidRPr="00154C73">
              <w:t>.</w:t>
            </w:r>
          </w:p>
          <w:p w14:paraId="600B9354" w14:textId="77777777" w:rsidR="007E7933" w:rsidRPr="00154C73" w:rsidRDefault="007E7933" w:rsidP="00154C73">
            <w:pPr>
              <w:pStyle w:val="TableParagraph"/>
              <w:shd w:val="clear" w:color="auto" w:fill="FFFFFF" w:themeFill="background1"/>
              <w:spacing w:before="52"/>
              <w:ind w:left="85" w:right="107"/>
              <w:rPr>
                <w:lang w:val="en-GB"/>
              </w:rPr>
            </w:pPr>
          </w:p>
          <w:p w14:paraId="4781BE2B" w14:textId="3A3A6909" w:rsidR="007E7933" w:rsidRPr="00154C73" w:rsidRDefault="007E7933" w:rsidP="00154C73">
            <w:pPr>
              <w:pStyle w:val="TableParagraph"/>
              <w:shd w:val="clear" w:color="auto" w:fill="FFFFFF" w:themeFill="background1"/>
              <w:spacing w:before="52"/>
              <w:ind w:left="85" w:right="107"/>
              <w:rPr>
                <w:b/>
                <w:bCs/>
                <w:lang w:val="en-GB"/>
              </w:rPr>
            </w:pPr>
            <w:r w:rsidRPr="00154C73">
              <w:rPr>
                <w:b/>
                <w:bCs/>
                <w:lang w:val="en-GB"/>
              </w:rPr>
              <w:lastRenderedPageBreak/>
              <w:t xml:space="preserve">Rationale: </w:t>
            </w:r>
            <w:r w:rsidRPr="00154C73">
              <w:rPr>
                <w:lang w:val="en-GB"/>
              </w:rPr>
              <w:t>Early identification of need ensures that barriers to learning can be swiftly addressed, maximising pupils’ chances of academic success.</w:t>
            </w:r>
          </w:p>
        </w:tc>
        <w:tc>
          <w:tcPr>
            <w:tcW w:w="6379" w:type="dxa"/>
          </w:tcPr>
          <w:p w14:paraId="4713D0D7" w14:textId="4194669B" w:rsidR="0070799C" w:rsidRPr="00154C73" w:rsidRDefault="007E7933" w:rsidP="00154C73">
            <w:pPr>
              <w:pStyle w:val="TableParagraph"/>
              <w:numPr>
                <w:ilvl w:val="0"/>
                <w:numId w:val="26"/>
              </w:numPr>
              <w:shd w:val="clear" w:color="auto" w:fill="FFFFFF" w:themeFill="background1"/>
              <w:ind w:left="456" w:right="81"/>
              <w:rPr>
                <w:lang w:val="en-GB"/>
              </w:rPr>
            </w:pPr>
            <w:r w:rsidRPr="00154C73">
              <w:rPr>
                <w:lang w:val="en-GB"/>
              </w:rPr>
              <w:lastRenderedPageBreak/>
              <w:t>Home visits to be carried out for all PP pupils joining EYFS, if possible, to identify need</w:t>
            </w:r>
            <w:r w:rsidR="000015C4" w:rsidRPr="00154C73">
              <w:rPr>
                <w:lang w:val="en-GB"/>
              </w:rPr>
              <w:t>s</w:t>
            </w:r>
            <w:r w:rsidRPr="00154C73">
              <w:rPr>
                <w:lang w:val="en-GB"/>
              </w:rPr>
              <w:t xml:space="preserve"> or issues from parental information</w:t>
            </w:r>
            <w:r w:rsidR="0070799C" w:rsidRPr="00154C73">
              <w:rPr>
                <w:lang w:val="en-GB"/>
              </w:rPr>
              <w:t xml:space="preserve"> as well as establish positive parent-school relationships.</w:t>
            </w:r>
            <w:r w:rsidR="000F02AE" w:rsidRPr="00154C73">
              <w:rPr>
                <w:lang w:val="en-GB"/>
              </w:rPr>
              <w:t xml:space="preserve"> Where home visits are not possible, use in-school meetings or telephone conversations.</w:t>
            </w:r>
          </w:p>
          <w:p w14:paraId="7F98B526" w14:textId="18D4E293" w:rsidR="007E7933" w:rsidRPr="00154C73" w:rsidRDefault="007E7933" w:rsidP="00154C73">
            <w:pPr>
              <w:pStyle w:val="TableParagraph"/>
              <w:numPr>
                <w:ilvl w:val="0"/>
                <w:numId w:val="26"/>
              </w:numPr>
              <w:shd w:val="clear" w:color="auto" w:fill="FFFFFF" w:themeFill="background1"/>
              <w:ind w:left="456" w:right="81"/>
              <w:rPr>
                <w:lang w:val="en-GB"/>
              </w:rPr>
            </w:pPr>
            <w:r w:rsidRPr="00154C73">
              <w:t xml:space="preserve">Increase liaison with nursery/pre-school providers who feed to Ivingswood, ensuring that there is effective transfer of </w:t>
            </w:r>
            <w:r w:rsidRPr="00154C73">
              <w:rPr>
                <w:lang w:val="en-GB"/>
              </w:rPr>
              <w:lastRenderedPageBreak/>
              <w:t>information.</w:t>
            </w:r>
          </w:p>
          <w:p w14:paraId="576954C1" w14:textId="10E51EB4" w:rsidR="007E7933" w:rsidRPr="00154C73" w:rsidRDefault="000F02AE" w:rsidP="00154C73">
            <w:pPr>
              <w:pStyle w:val="TableParagraph"/>
              <w:numPr>
                <w:ilvl w:val="0"/>
                <w:numId w:val="26"/>
              </w:numPr>
              <w:shd w:val="clear" w:color="auto" w:fill="FFFFFF" w:themeFill="background1"/>
              <w:ind w:left="456" w:right="81"/>
            </w:pPr>
            <w:r w:rsidRPr="00154C73">
              <w:rPr>
                <w:lang w:val="en-GB"/>
              </w:rPr>
              <w:t xml:space="preserve">Complete required actions in response to information received, </w:t>
            </w:r>
            <w:proofErr w:type="gramStart"/>
            <w:r w:rsidRPr="00154C73">
              <w:rPr>
                <w:lang w:val="en-GB"/>
              </w:rPr>
              <w:t>e.g.</w:t>
            </w:r>
            <w:proofErr w:type="gramEnd"/>
            <w:r w:rsidRPr="00154C73">
              <w:rPr>
                <w:lang w:val="en-GB"/>
              </w:rPr>
              <w:t xml:space="preserve"> a</w:t>
            </w:r>
            <w:r w:rsidR="007E7933" w:rsidRPr="00154C73">
              <w:rPr>
                <w:lang w:val="en-GB"/>
              </w:rPr>
              <w:t>ssessments carried out and support plans written</w:t>
            </w:r>
            <w:r w:rsidRPr="00154C73">
              <w:rPr>
                <w:lang w:val="en-GB"/>
              </w:rPr>
              <w:t>/r</w:t>
            </w:r>
            <w:r w:rsidR="007E7933" w:rsidRPr="00154C73">
              <w:rPr>
                <w:lang w:val="en-GB"/>
              </w:rPr>
              <w:t>eferrals to external agencies.</w:t>
            </w:r>
          </w:p>
        </w:tc>
        <w:tc>
          <w:tcPr>
            <w:tcW w:w="5565" w:type="dxa"/>
          </w:tcPr>
          <w:p w14:paraId="6EE4D6FE" w14:textId="58443778" w:rsidR="001C74C3" w:rsidRPr="00154C73" w:rsidRDefault="007E7933" w:rsidP="00154C73">
            <w:pPr>
              <w:pStyle w:val="TableParagraph"/>
              <w:numPr>
                <w:ilvl w:val="0"/>
                <w:numId w:val="19"/>
              </w:numPr>
              <w:shd w:val="clear" w:color="auto" w:fill="FFFFFF" w:themeFill="background1"/>
              <w:ind w:left="417" w:right="81"/>
              <w:rPr>
                <w:lang w:val="en-GB"/>
              </w:rPr>
            </w:pPr>
            <w:r w:rsidRPr="00154C73">
              <w:rPr>
                <w:lang w:val="en-GB"/>
              </w:rPr>
              <w:lastRenderedPageBreak/>
              <w:t>Children with additional need</w:t>
            </w:r>
            <w:r w:rsidR="00DA79B2" w:rsidRPr="00154C73">
              <w:rPr>
                <w:lang w:val="en-GB"/>
              </w:rPr>
              <w:t>s</w:t>
            </w:r>
            <w:r w:rsidRPr="00154C73">
              <w:rPr>
                <w:lang w:val="en-GB"/>
              </w:rPr>
              <w:t xml:space="preserve"> identified early</w:t>
            </w:r>
            <w:r w:rsidR="001C74C3" w:rsidRPr="00154C73">
              <w:rPr>
                <w:lang w:val="en-GB"/>
              </w:rPr>
              <w:t>, and appropriate provision put in place.</w:t>
            </w:r>
          </w:p>
          <w:p w14:paraId="1CDE28FB" w14:textId="204AC142" w:rsidR="001C74C3" w:rsidRPr="00154C73" w:rsidRDefault="001C74C3" w:rsidP="00154C73">
            <w:pPr>
              <w:pStyle w:val="TableParagraph"/>
              <w:numPr>
                <w:ilvl w:val="0"/>
                <w:numId w:val="19"/>
              </w:numPr>
              <w:shd w:val="clear" w:color="auto" w:fill="FFFFFF" w:themeFill="background1"/>
              <w:ind w:left="417" w:right="81"/>
              <w:rPr>
                <w:lang w:val="en-GB"/>
              </w:rPr>
            </w:pPr>
            <w:r w:rsidRPr="00154C73">
              <w:rPr>
                <w:lang w:val="en-GB"/>
              </w:rPr>
              <w:t>Parental engagement increases, as evidenced by attendance at events such as consultation evenings.</w:t>
            </w:r>
          </w:p>
          <w:p w14:paraId="5CCDAB14" w14:textId="77777777" w:rsidR="001C74C3" w:rsidRPr="00154C73" w:rsidRDefault="001C74C3" w:rsidP="00154C73">
            <w:pPr>
              <w:pStyle w:val="TableParagraph"/>
              <w:numPr>
                <w:ilvl w:val="0"/>
                <w:numId w:val="19"/>
              </w:numPr>
              <w:shd w:val="clear" w:color="auto" w:fill="FFFFFF" w:themeFill="background1"/>
              <w:ind w:left="417" w:right="81"/>
              <w:rPr>
                <w:lang w:val="en-GB"/>
              </w:rPr>
            </w:pPr>
            <w:r w:rsidRPr="00154C73">
              <w:rPr>
                <w:lang w:val="en-GB"/>
              </w:rPr>
              <w:t>There is an increase in the proportion of all pupils, and of PPG pupils specifically, reaching a Good Level of Development</w:t>
            </w:r>
          </w:p>
          <w:p w14:paraId="7EE567D8" w14:textId="2DB77FDF" w:rsidR="007E7933" w:rsidRPr="00154C73" w:rsidRDefault="007E7933" w:rsidP="00154C73">
            <w:pPr>
              <w:pStyle w:val="TableParagraph"/>
              <w:shd w:val="clear" w:color="auto" w:fill="FFFFFF" w:themeFill="background1"/>
              <w:ind w:left="417" w:right="81"/>
              <w:rPr>
                <w:lang w:val="en-GB"/>
              </w:rPr>
            </w:pPr>
          </w:p>
        </w:tc>
      </w:tr>
      <w:tr w:rsidR="00D53AB8" w:rsidRPr="00154C73" w14:paraId="526921B6" w14:textId="77777777" w:rsidTr="76F2EA5A">
        <w:trPr>
          <w:gridAfter w:val="1"/>
          <w:wAfter w:w="6" w:type="dxa"/>
          <w:trHeight w:val="369"/>
        </w:trPr>
        <w:tc>
          <w:tcPr>
            <w:tcW w:w="3544" w:type="dxa"/>
            <w:gridSpan w:val="2"/>
          </w:tcPr>
          <w:p w14:paraId="28B3D9D6" w14:textId="73F7CF57" w:rsidR="00D53AB8" w:rsidRPr="00154C73" w:rsidRDefault="00D53AB8" w:rsidP="00154C73">
            <w:pPr>
              <w:pStyle w:val="TableParagraph"/>
              <w:shd w:val="clear" w:color="auto" w:fill="FFFFFF" w:themeFill="background1"/>
              <w:spacing w:before="52"/>
              <w:ind w:left="85" w:right="107"/>
              <w:rPr>
                <w:lang w:val="en-GB"/>
              </w:rPr>
            </w:pPr>
            <w:r w:rsidRPr="00154C73">
              <w:rPr>
                <w:b/>
                <w:bCs/>
                <w:lang w:val="en-GB"/>
              </w:rPr>
              <w:lastRenderedPageBreak/>
              <w:t>Barriers:</w:t>
            </w:r>
            <w:r w:rsidRPr="00154C73">
              <w:rPr>
                <w:lang w:val="en-GB"/>
              </w:rPr>
              <w:t xml:space="preserve"> A, B, C</w:t>
            </w:r>
          </w:p>
          <w:p w14:paraId="16B8A53C" w14:textId="77777777" w:rsidR="00D53AB8" w:rsidRPr="00154C73" w:rsidRDefault="00D53AB8" w:rsidP="00154C73">
            <w:pPr>
              <w:pStyle w:val="TableParagraph"/>
              <w:shd w:val="clear" w:color="auto" w:fill="FFFFFF" w:themeFill="background1"/>
              <w:spacing w:before="52"/>
              <w:ind w:left="85" w:right="107"/>
              <w:rPr>
                <w:lang w:val="en-GB"/>
              </w:rPr>
            </w:pPr>
          </w:p>
          <w:p w14:paraId="44A7B501" w14:textId="355349C8" w:rsidR="00D53AB8" w:rsidRPr="00154C73" w:rsidRDefault="00D53AB8" w:rsidP="00154C73">
            <w:pPr>
              <w:pStyle w:val="TableParagraph"/>
              <w:shd w:val="clear" w:color="auto" w:fill="FFFFFF" w:themeFill="background1"/>
              <w:spacing w:before="52"/>
              <w:ind w:left="85" w:right="107"/>
              <w:rPr>
                <w:lang w:val="en-GB"/>
              </w:rPr>
            </w:pPr>
            <w:r w:rsidRPr="00154C73">
              <w:rPr>
                <w:b/>
                <w:bCs/>
                <w:lang w:val="en-GB"/>
              </w:rPr>
              <w:t>Objective:</w:t>
            </w:r>
            <w:r w:rsidRPr="00154C73">
              <w:rPr>
                <w:lang w:val="en-GB"/>
              </w:rPr>
              <w:t xml:space="preserve"> To </w:t>
            </w:r>
            <w:r w:rsidRPr="00154C73">
              <w:t>ensure all staff are aware of the barriers to learning for individual children and can address these effectively.</w:t>
            </w:r>
          </w:p>
          <w:p w14:paraId="70D7C8C4" w14:textId="77777777" w:rsidR="00D53AB8" w:rsidRPr="00154C73" w:rsidRDefault="00D53AB8" w:rsidP="00154C73">
            <w:pPr>
              <w:pStyle w:val="TableParagraph"/>
              <w:shd w:val="clear" w:color="auto" w:fill="FFFFFF" w:themeFill="background1"/>
              <w:spacing w:before="52"/>
              <w:ind w:left="85" w:right="107"/>
              <w:rPr>
                <w:lang w:val="en-GB"/>
              </w:rPr>
            </w:pPr>
          </w:p>
          <w:p w14:paraId="532CEA13" w14:textId="62EF4710" w:rsidR="0019619A" w:rsidRPr="00154C73" w:rsidRDefault="00D53AB8" w:rsidP="00154C73">
            <w:pPr>
              <w:pStyle w:val="TableParagraph"/>
              <w:shd w:val="clear" w:color="auto" w:fill="FFFFFF" w:themeFill="background1"/>
              <w:spacing w:before="52"/>
              <w:ind w:left="85" w:right="107"/>
            </w:pPr>
            <w:r w:rsidRPr="00154C73">
              <w:rPr>
                <w:b/>
                <w:bCs/>
                <w:lang w:val="en-GB"/>
              </w:rPr>
              <w:t xml:space="preserve">Rationale: </w:t>
            </w:r>
            <w:r w:rsidRPr="00154C73">
              <w:rPr>
                <w:lang w:val="en-GB"/>
              </w:rPr>
              <w:t>External PP Review Nov 2018: “Building on the pupil progress meetings where the PP children are specifically identified and discussed…teachers should identify the specific learning needs and gaps. These should then be broken down into next steps with SMART success criteria”.</w:t>
            </w:r>
            <w:r w:rsidR="0019619A" w:rsidRPr="00154C73">
              <w:t xml:space="preserve"> </w:t>
            </w:r>
          </w:p>
          <w:p w14:paraId="15C07446" w14:textId="15C593E1" w:rsidR="0019619A" w:rsidRPr="00154C73" w:rsidRDefault="0019619A" w:rsidP="00154C73">
            <w:pPr>
              <w:pStyle w:val="TableParagraph"/>
              <w:shd w:val="clear" w:color="auto" w:fill="FFFFFF" w:themeFill="background1"/>
              <w:spacing w:before="52"/>
              <w:ind w:left="85" w:right="107"/>
            </w:pPr>
            <w:r w:rsidRPr="00154C73">
              <w:rPr>
                <w:noProof/>
                <w:lang w:val="en-GB" w:eastAsia="en-GB" w:bidi="ar-SA"/>
              </w:rPr>
              <w:drawing>
                <wp:anchor distT="0" distB="0" distL="114300" distR="114300" simplePos="0" relativeHeight="251658243" behindDoc="0" locked="0" layoutInCell="1" allowOverlap="1" wp14:anchorId="7ADC59FC" wp14:editId="0D6D1943">
                  <wp:simplePos x="0" y="0"/>
                  <wp:positionH relativeFrom="column">
                    <wp:posOffset>114935</wp:posOffset>
                  </wp:positionH>
                  <wp:positionV relativeFrom="paragraph">
                    <wp:posOffset>198755</wp:posOffset>
                  </wp:positionV>
                  <wp:extent cx="1438275" cy="7334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38275" cy="733425"/>
                          </a:xfrm>
                          <a:prstGeom prst="rect">
                            <a:avLst/>
                          </a:prstGeom>
                        </pic:spPr>
                      </pic:pic>
                    </a:graphicData>
                  </a:graphic>
                  <wp14:sizeRelH relativeFrom="page">
                    <wp14:pctWidth>0</wp14:pctWidth>
                  </wp14:sizeRelH>
                  <wp14:sizeRelV relativeFrom="page">
                    <wp14:pctHeight>0</wp14:pctHeight>
                  </wp14:sizeRelV>
                </wp:anchor>
              </w:drawing>
            </w:r>
          </w:p>
          <w:p w14:paraId="1D636CF3" w14:textId="532089A8" w:rsidR="0019619A" w:rsidRPr="00154C73" w:rsidRDefault="0019619A" w:rsidP="00154C73">
            <w:pPr>
              <w:pStyle w:val="TableParagraph"/>
              <w:shd w:val="clear" w:color="auto" w:fill="FFFFFF" w:themeFill="background1"/>
              <w:spacing w:before="52"/>
              <w:ind w:left="85" w:right="107"/>
            </w:pPr>
          </w:p>
          <w:p w14:paraId="7D1CB0C4" w14:textId="29A76475" w:rsidR="0019619A" w:rsidRPr="00154C73" w:rsidRDefault="0019619A" w:rsidP="00154C73">
            <w:pPr>
              <w:pStyle w:val="TableParagraph"/>
              <w:shd w:val="clear" w:color="auto" w:fill="FFFFFF" w:themeFill="background1"/>
              <w:spacing w:before="52"/>
              <w:ind w:left="85" w:right="107"/>
            </w:pPr>
          </w:p>
          <w:p w14:paraId="50B6558D" w14:textId="37A86D97" w:rsidR="0019619A" w:rsidRPr="00154C73" w:rsidRDefault="0019619A" w:rsidP="00154C73">
            <w:pPr>
              <w:pStyle w:val="TableParagraph"/>
              <w:shd w:val="clear" w:color="auto" w:fill="FFFFFF" w:themeFill="background1"/>
              <w:spacing w:before="52"/>
              <w:ind w:left="85" w:right="107"/>
            </w:pPr>
          </w:p>
          <w:p w14:paraId="7DFCCFEB" w14:textId="09C0F43C" w:rsidR="0019619A" w:rsidRPr="00154C73" w:rsidRDefault="0019619A" w:rsidP="00154C73">
            <w:pPr>
              <w:pStyle w:val="TableParagraph"/>
              <w:shd w:val="clear" w:color="auto" w:fill="FFFFFF" w:themeFill="background1"/>
              <w:spacing w:before="52"/>
              <w:ind w:left="85" w:right="107"/>
            </w:pPr>
          </w:p>
          <w:p w14:paraId="66C1786F" w14:textId="38AAB03D" w:rsidR="0019619A" w:rsidRPr="00154C73" w:rsidRDefault="0019619A" w:rsidP="00154C73">
            <w:pPr>
              <w:pStyle w:val="TableParagraph"/>
              <w:shd w:val="clear" w:color="auto" w:fill="FFFFFF" w:themeFill="background1"/>
              <w:spacing w:before="52"/>
              <w:ind w:left="85" w:right="107"/>
            </w:pPr>
            <w:r w:rsidRPr="00154C73">
              <w:t>EEF Toolkit Impact: One to one tuition + 5 months. Small group tuition + 4 months.</w:t>
            </w:r>
            <w:r w:rsidR="00302113" w:rsidRPr="00154C73">
              <w:t xml:space="preserve"> </w:t>
            </w:r>
          </w:p>
          <w:p w14:paraId="715E54AB" w14:textId="7B9AEF84" w:rsidR="00D53AB8" w:rsidRPr="00154C73" w:rsidRDefault="00D53AB8" w:rsidP="00154C73">
            <w:pPr>
              <w:pStyle w:val="TableParagraph"/>
              <w:shd w:val="clear" w:color="auto" w:fill="FFFFFF" w:themeFill="background1"/>
              <w:spacing w:before="52"/>
              <w:ind w:left="85" w:right="107"/>
              <w:rPr>
                <w:b/>
                <w:bCs/>
                <w:lang w:val="en-GB"/>
              </w:rPr>
            </w:pPr>
          </w:p>
        </w:tc>
        <w:tc>
          <w:tcPr>
            <w:tcW w:w="6379" w:type="dxa"/>
          </w:tcPr>
          <w:p w14:paraId="3572604E" w14:textId="6FBE2373" w:rsidR="00D53AB8" w:rsidRPr="00154C73" w:rsidRDefault="00154C73" w:rsidP="00154C73">
            <w:pPr>
              <w:pStyle w:val="TableParagraph"/>
              <w:numPr>
                <w:ilvl w:val="0"/>
                <w:numId w:val="26"/>
              </w:numPr>
              <w:shd w:val="clear" w:color="auto" w:fill="FFFFFF" w:themeFill="background1"/>
              <w:ind w:left="456" w:right="81"/>
              <w:rPr>
                <w:lang w:val="en-GB"/>
              </w:rPr>
            </w:pPr>
            <w:r>
              <w:rPr>
                <w:lang w:val="en-GB"/>
              </w:rPr>
              <w:t>Continued training</w:t>
            </w:r>
            <w:r w:rsidR="00D53AB8" w:rsidRPr="00154C73">
              <w:rPr>
                <w:lang w:val="en-GB"/>
              </w:rPr>
              <w:t xml:space="preserve"> for teachers and classroom support staff on the rationale of Pupil Premium funding, sharing the school vision of the importance of meeting the needs of disadvantaged groups.</w:t>
            </w:r>
          </w:p>
          <w:p w14:paraId="590BB14A" w14:textId="6EEF42EA" w:rsidR="00302113" w:rsidRPr="00154C73" w:rsidRDefault="00154C73" w:rsidP="00154C73">
            <w:pPr>
              <w:pStyle w:val="TableParagraph"/>
              <w:numPr>
                <w:ilvl w:val="0"/>
                <w:numId w:val="26"/>
              </w:numPr>
              <w:shd w:val="clear" w:color="auto" w:fill="FFFFFF" w:themeFill="background1"/>
              <w:ind w:left="456" w:right="81"/>
              <w:rPr>
                <w:lang w:val="en-GB"/>
              </w:rPr>
            </w:pPr>
            <w:r>
              <w:rPr>
                <w:lang w:val="en-GB"/>
              </w:rPr>
              <w:t>Continue to w</w:t>
            </w:r>
            <w:r w:rsidR="00D53AB8" w:rsidRPr="00154C73">
              <w:rPr>
                <w:lang w:val="en-GB"/>
              </w:rPr>
              <w:t xml:space="preserve">ork with teaching staff to identify and document individual </w:t>
            </w:r>
            <w:r w:rsidR="001C74C3" w:rsidRPr="00154C73">
              <w:rPr>
                <w:lang w:val="en-GB"/>
              </w:rPr>
              <w:t xml:space="preserve">PP pupil </w:t>
            </w:r>
            <w:r w:rsidR="00D53AB8" w:rsidRPr="00154C73">
              <w:rPr>
                <w:lang w:val="en-GB"/>
              </w:rPr>
              <w:t>needs and how these can be addressed</w:t>
            </w:r>
            <w:r w:rsidR="009A7861" w:rsidRPr="00154C73">
              <w:rPr>
                <w:lang w:val="en-GB"/>
              </w:rPr>
              <w:t xml:space="preserve"> (next steps with SMART success criteria)</w:t>
            </w:r>
            <w:r w:rsidR="00D53AB8" w:rsidRPr="00154C73">
              <w:rPr>
                <w:lang w:val="en-GB"/>
              </w:rPr>
              <w:t>.</w:t>
            </w:r>
            <w:r w:rsidR="0019619A" w:rsidRPr="00154C73">
              <w:rPr>
                <w:lang w:val="en-GB"/>
              </w:rPr>
              <w:t xml:space="preserve"> Align this approach with termly pupil progress meetings,</w:t>
            </w:r>
            <w:r w:rsidR="00302113" w:rsidRPr="00154C73">
              <w:rPr>
                <w:lang w:val="en-GB"/>
              </w:rPr>
              <w:t xml:space="preserve"> </w:t>
            </w:r>
            <w:r w:rsidR="0019619A" w:rsidRPr="00154C73">
              <w:rPr>
                <w:lang w:val="en-GB"/>
              </w:rPr>
              <w:t>ensuring that impact is reviewed and evaluated.</w:t>
            </w:r>
            <w:r w:rsidR="001C74C3" w:rsidRPr="00154C73">
              <w:rPr>
                <w:lang w:val="en-GB"/>
              </w:rPr>
              <w:t xml:space="preserve"> </w:t>
            </w:r>
          </w:p>
          <w:p w14:paraId="03F7F29D" w14:textId="063B4720" w:rsidR="00302113" w:rsidRPr="00154C73" w:rsidRDefault="00302113" w:rsidP="00154C73">
            <w:pPr>
              <w:pStyle w:val="TableParagraph"/>
              <w:numPr>
                <w:ilvl w:val="0"/>
                <w:numId w:val="26"/>
              </w:numPr>
              <w:shd w:val="clear" w:color="auto" w:fill="FFFFFF" w:themeFill="background1"/>
              <w:ind w:left="456" w:right="81"/>
              <w:rPr>
                <w:lang w:val="en-GB"/>
              </w:rPr>
            </w:pPr>
            <w:r w:rsidRPr="00154C73">
              <w:rPr>
                <w:lang w:val="en-GB"/>
              </w:rPr>
              <w:t>Inclusion Manager to maintain an overview of all interventions, ensuring th</w:t>
            </w:r>
            <w:r w:rsidR="009A7861" w:rsidRPr="00154C73">
              <w:rPr>
                <w:lang w:val="en-GB"/>
              </w:rPr>
              <w:t>at</w:t>
            </w:r>
            <w:r w:rsidRPr="00154C73">
              <w:rPr>
                <w:lang w:val="en-GB"/>
              </w:rPr>
              <w:t xml:space="preserve"> impact is regularly </w:t>
            </w:r>
            <w:r w:rsidR="002672C9" w:rsidRPr="00154C73">
              <w:rPr>
                <w:lang w:val="en-GB"/>
              </w:rPr>
              <w:t>evaluated,</w:t>
            </w:r>
            <w:r w:rsidRPr="00154C73">
              <w:rPr>
                <w:lang w:val="en-GB"/>
              </w:rPr>
              <w:t xml:space="preserve"> and actions adjusted in response to evaluation. </w:t>
            </w:r>
          </w:p>
          <w:p w14:paraId="1A037F42" w14:textId="77897A59" w:rsidR="001846EA" w:rsidRPr="00154C73" w:rsidRDefault="00154C73" w:rsidP="00154C73">
            <w:pPr>
              <w:pStyle w:val="TableParagraph"/>
              <w:numPr>
                <w:ilvl w:val="0"/>
                <w:numId w:val="26"/>
              </w:numPr>
              <w:shd w:val="clear" w:color="auto" w:fill="FFFFFF" w:themeFill="background1"/>
              <w:ind w:left="456" w:right="81"/>
              <w:rPr>
                <w:lang w:val="en-GB"/>
              </w:rPr>
            </w:pPr>
            <w:r>
              <w:rPr>
                <w:lang w:val="en-GB"/>
              </w:rPr>
              <w:t>Continue to p</w:t>
            </w:r>
            <w:r w:rsidR="00302113" w:rsidRPr="00154C73">
              <w:rPr>
                <w:lang w:val="en-GB"/>
              </w:rPr>
              <w:t>rovide t</w:t>
            </w:r>
            <w:r w:rsidR="0019619A" w:rsidRPr="00154C73">
              <w:rPr>
                <w:lang w:val="en-GB"/>
              </w:rPr>
              <w:t>raining for LSAs in how to support PP pupils individually and in groups.</w:t>
            </w:r>
            <w:r w:rsidR="00302113" w:rsidRPr="00154C73">
              <w:rPr>
                <w:lang w:val="en-GB"/>
              </w:rPr>
              <w:t xml:space="preserve"> Leaders to monitor the effectiveness of the </w:t>
            </w:r>
            <w:r w:rsidR="009A7861" w:rsidRPr="00154C73">
              <w:rPr>
                <w:lang w:val="en-GB"/>
              </w:rPr>
              <w:t>delivery</w:t>
            </w:r>
            <w:r w:rsidR="00302113" w:rsidRPr="00154C73">
              <w:rPr>
                <w:lang w:val="en-GB"/>
              </w:rPr>
              <w:t xml:space="preserve"> of interventions, providing feedback and follow-up CPD as required.</w:t>
            </w:r>
          </w:p>
          <w:p w14:paraId="4AE30DD8" w14:textId="0B808DD4" w:rsidR="003A7516" w:rsidRPr="00154C73" w:rsidRDefault="003A7516" w:rsidP="00154C73">
            <w:pPr>
              <w:pStyle w:val="TableParagraph"/>
              <w:shd w:val="clear" w:color="auto" w:fill="FFFFFF" w:themeFill="background1"/>
              <w:ind w:left="456" w:right="81"/>
              <w:rPr>
                <w:color w:val="FF0000"/>
                <w:lang w:val="en-GB"/>
              </w:rPr>
            </w:pPr>
          </w:p>
        </w:tc>
        <w:tc>
          <w:tcPr>
            <w:tcW w:w="5565" w:type="dxa"/>
          </w:tcPr>
          <w:p w14:paraId="0D11F329" w14:textId="77777777" w:rsidR="00B7251A" w:rsidRPr="00154C73" w:rsidRDefault="00B7251A" w:rsidP="00154C73">
            <w:pPr>
              <w:pStyle w:val="TableParagraph"/>
              <w:numPr>
                <w:ilvl w:val="0"/>
                <w:numId w:val="19"/>
              </w:numPr>
              <w:shd w:val="clear" w:color="auto" w:fill="FFFFFF" w:themeFill="background1"/>
              <w:ind w:left="417" w:right="81"/>
              <w:rPr>
                <w:lang w:val="en-GB"/>
              </w:rPr>
            </w:pPr>
            <w:r w:rsidRPr="00154C73">
              <w:rPr>
                <w:lang w:val="en-GB"/>
              </w:rPr>
              <w:t xml:space="preserve">All pupils make at least expected progress in Reading, Writing and Mathematics. A significant proportion of pupils, but especially those receiving the PP grant, make accelerated </w:t>
            </w:r>
            <w:proofErr w:type="gramStart"/>
            <w:r w:rsidRPr="00154C73">
              <w:rPr>
                <w:lang w:val="en-GB"/>
              </w:rPr>
              <w:t>progress</w:t>
            </w:r>
            <w:proofErr w:type="gramEnd"/>
          </w:p>
          <w:p w14:paraId="7268ACC8" w14:textId="2806275C" w:rsidR="00D53AB8" w:rsidRPr="00154C73" w:rsidRDefault="009A7861" w:rsidP="00154C73">
            <w:pPr>
              <w:pStyle w:val="TableParagraph"/>
              <w:numPr>
                <w:ilvl w:val="0"/>
                <w:numId w:val="19"/>
              </w:numPr>
              <w:shd w:val="clear" w:color="auto" w:fill="FFFFFF" w:themeFill="background1"/>
              <w:ind w:left="417" w:right="81"/>
              <w:rPr>
                <w:lang w:val="en-GB"/>
              </w:rPr>
            </w:pPr>
            <w:r w:rsidRPr="00154C73">
              <w:rPr>
                <w:lang w:val="en-GB"/>
              </w:rPr>
              <w:t>Most</w:t>
            </w:r>
            <w:r w:rsidR="00D53AB8" w:rsidRPr="00154C73">
              <w:rPr>
                <w:lang w:val="en-GB"/>
              </w:rPr>
              <w:t xml:space="preserve"> PP children reach their end of year targets.</w:t>
            </w:r>
          </w:p>
          <w:p w14:paraId="6802CF87" w14:textId="3A4221A3" w:rsidR="0019619A" w:rsidRPr="00154C73" w:rsidRDefault="0019619A" w:rsidP="00154C73">
            <w:pPr>
              <w:pStyle w:val="TableParagraph"/>
              <w:numPr>
                <w:ilvl w:val="0"/>
                <w:numId w:val="19"/>
              </w:numPr>
              <w:shd w:val="clear" w:color="auto" w:fill="FFFFFF" w:themeFill="background1"/>
              <w:ind w:left="417" w:right="81"/>
              <w:rPr>
                <w:lang w:val="en-GB"/>
              </w:rPr>
            </w:pPr>
            <w:r w:rsidRPr="00154C73">
              <w:rPr>
                <w:lang w:val="en-GB"/>
              </w:rPr>
              <w:t xml:space="preserve">Extra provision </w:t>
            </w:r>
            <w:r w:rsidR="009A7861" w:rsidRPr="00154C73">
              <w:rPr>
                <w:lang w:val="en-GB"/>
              </w:rPr>
              <w:t xml:space="preserve">is </w:t>
            </w:r>
            <w:r w:rsidRPr="00154C73">
              <w:rPr>
                <w:lang w:val="en-GB"/>
              </w:rPr>
              <w:t>in place matched to individual need and evaluation of this demonstrates a positive impact for pupils.</w:t>
            </w:r>
          </w:p>
          <w:p w14:paraId="5131564E" w14:textId="53D8A585" w:rsidR="009A7861" w:rsidRPr="00154C73" w:rsidRDefault="009A7861" w:rsidP="00154C73">
            <w:pPr>
              <w:pStyle w:val="TableParagraph"/>
              <w:numPr>
                <w:ilvl w:val="0"/>
                <w:numId w:val="19"/>
              </w:numPr>
              <w:shd w:val="clear" w:color="auto" w:fill="FFFFFF" w:themeFill="background1"/>
              <w:ind w:left="417" w:right="81"/>
              <w:rPr>
                <w:lang w:val="en-GB"/>
              </w:rPr>
            </w:pPr>
            <w:r w:rsidRPr="00154C73">
              <w:rPr>
                <w:lang w:val="en-GB"/>
              </w:rPr>
              <w:t>Statutory outcomes increase and are at, or close to, national average in 2020. Achievement gaps between PP pupils and their peers are diminished.</w:t>
            </w:r>
          </w:p>
          <w:p w14:paraId="6071B7DE" w14:textId="3275C676" w:rsidR="0019619A" w:rsidRPr="00154C73" w:rsidRDefault="0019619A" w:rsidP="00154C73">
            <w:pPr>
              <w:pStyle w:val="TableParagraph"/>
              <w:numPr>
                <w:ilvl w:val="0"/>
                <w:numId w:val="19"/>
              </w:numPr>
              <w:shd w:val="clear" w:color="auto" w:fill="FFFFFF" w:themeFill="background1"/>
              <w:ind w:left="417" w:right="81"/>
              <w:rPr>
                <w:lang w:val="en-GB"/>
              </w:rPr>
            </w:pPr>
            <w:r w:rsidRPr="00154C73">
              <w:rPr>
                <w:lang w:val="en-GB"/>
              </w:rPr>
              <w:t>LSAs are confident</w:t>
            </w:r>
            <w:r w:rsidR="009A7861" w:rsidRPr="00154C73">
              <w:rPr>
                <w:lang w:val="en-GB"/>
              </w:rPr>
              <w:t xml:space="preserve"> and skilled</w:t>
            </w:r>
            <w:r w:rsidRPr="00154C73">
              <w:rPr>
                <w:lang w:val="en-GB"/>
              </w:rPr>
              <w:t xml:space="preserve"> in identifying and supporting PP pupils.</w:t>
            </w:r>
          </w:p>
          <w:p w14:paraId="0396FCB3" w14:textId="262B9E67" w:rsidR="00D53AB8" w:rsidRPr="00154C73" w:rsidRDefault="00D53AB8" w:rsidP="00154C73">
            <w:pPr>
              <w:pStyle w:val="TableParagraph"/>
              <w:shd w:val="clear" w:color="auto" w:fill="FFFFFF" w:themeFill="background1"/>
              <w:ind w:left="417"/>
            </w:pPr>
          </w:p>
        </w:tc>
      </w:tr>
      <w:tr w:rsidR="00D53AB8" w:rsidRPr="00154C73" w14:paraId="1700F75D" w14:textId="77777777" w:rsidTr="76F2EA5A">
        <w:trPr>
          <w:trHeight w:val="369"/>
        </w:trPr>
        <w:tc>
          <w:tcPr>
            <w:tcW w:w="15494" w:type="dxa"/>
            <w:gridSpan w:val="5"/>
            <w:shd w:val="clear" w:color="auto" w:fill="B8CCE4" w:themeFill="accent1" w:themeFillTint="66"/>
          </w:tcPr>
          <w:p w14:paraId="085098C2" w14:textId="22478240" w:rsidR="00D53AB8" w:rsidRPr="00154C73" w:rsidRDefault="00D53AB8" w:rsidP="00154C73">
            <w:pPr>
              <w:pStyle w:val="TableParagraph"/>
              <w:shd w:val="clear" w:color="auto" w:fill="FFFFFF" w:themeFill="background1"/>
              <w:spacing w:before="47"/>
              <w:ind w:left="873"/>
            </w:pPr>
            <w:r w:rsidRPr="00154C73">
              <w:rPr>
                <w:rFonts w:ascii="Arial"/>
                <w:b/>
              </w:rPr>
              <w:t xml:space="preserve">4. Desired outcomes </w:t>
            </w:r>
            <w:r w:rsidRPr="00154C73">
              <w:rPr>
                <w:rFonts w:ascii="Arial"/>
                <w:b/>
              </w:rPr>
              <w:t>–</w:t>
            </w:r>
            <w:r w:rsidRPr="00154C73">
              <w:rPr>
                <w:rFonts w:ascii="Arial"/>
                <w:b/>
              </w:rPr>
              <w:t xml:space="preserve"> Wider Strategies</w:t>
            </w:r>
          </w:p>
        </w:tc>
      </w:tr>
      <w:tr w:rsidR="00D53AB8" w:rsidRPr="00154C73" w14:paraId="426DA1CA" w14:textId="77777777" w:rsidTr="76F2EA5A">
        <w:trPr>
          <w:gridAfter w:val="1"/>
          <w:wAfter w:w="6" w:type="dxa"/>
          <w:trHeight w:val="369"/>
        </w:trPr>
        <w:tc>
          <w:tcPr>
            <w:tcW w:w="3544" w:type="dxa"/>
            <w:gridSpan w:val="2"/>
            <w:shd w:val="clear" w:color="auto" w:fill="auto"/>
          </w:tcPr>
          <w:p w14:paraId="11D580CE" w14:textId="2C5C9224" w:rsidR="00D53AB8" w:rsidRPr="00154C73" w:rsidRDefault="00D53AB8" w:rsidP="00154C73">
            <w:pPr>
              <w:pStyle w:val="TableParagraph"/>
              <w:shd w:val="clear" w:color="auto" w:fill="FFFFFF" w:themeFill="background1"/>
              <w:spacing w:before="47"/>
              <w:jc w:val="center"/>
              <w:rPr>
                <w:rFonts w:ascii="Arial"/>
                <w:b/>
              </w:rPr>
            </w:pPr>
            <w:r w:rsidRPr="00154C73">
              <w:rPr>
                <w:rFonts w:ascii="Arial"/>
                <w:b/>
              </w:rPr>
              <w:t>Barriers+ Objective + Rationale</w:t>
            </w:r>
          </w:p>
        </w:tc>
        <w:tc>
          <w:tcPr>
            <w:tcW w:w="6379" w:type="dxa"/>
            <w:shd w:val="clear" w:color="auto" w:fill="auto"/>
          </w:tcPr>
          <w:p w14:paraId="46BB2B90" w14:textId="41369707" w:rsidR="00D53AB8" w:rsidRPr="00154C73" w:rsidRDefault="00D53AB8" w:rsidP="00154C73">
            <w:pPr>
              <w:pStyle w:val="TableParagraph"/>
              <w:shd w:val="clear" w:color="auto" w:fill="FFFFFF" w:themeFill="background1"/>
              <w:spacing w:before="47"/>
              <w:ind w:left="144"/>
              <w:jc w:val="center"/>
              <w:rPr>
                <w:rFonts w:ascii="Arial"/>
                <w:b/>
              </w:rPr>
            </w:pPr>
            <w:r w:rsidRPr="00154C73">
              <w:rPr>
                <w:rFonts w:ascii="Arial"/>
                <w:b/>
              </w:rPr>
              <w:t>Actions</w:t>
            </w:r>
          </w:p>
        </w:tc>
        <w:tc>
          <w:tcPr>
            <w:tcW w:w="5565" w:type="dxa"/>
            <w:shd w:val="clear" w:color="auto" w:fill="auto"/>
          </w:tcPr>
          <w:p w14:paraId="53CB89AD" w14:textId="664CC61A" w:rsidR="00D53AB8" w:rsidRPr="00154C73" w:rsidRDefault="00D53AB8" w:rsidP="00154C73">
            <w:pPr>
              <w:pStyle w:val="TableParagraph"/>
              <w:shd w:val="clear" w:color="auto" w:fill="FFFFFF" w:themeFill="background1"/>
              <w:spacing w:before="47"/>
              <w:ind w:left="1"/>
              <w:jc w:val="center"/>
              <w:rPr>
                <w:rFonts w:ascii="Arial"/>
                <w:b/>
              </w:rPr>
            </w:pPr>
            <w:r w:rsidRPr="00154C73">
              <w:rPr>
                <w:rFonts w:ascii="Arial"/>
                <w:b/>
              </w:rPr>
              <w:t>Success criteria</w:t>
            </w:r>
          </w:p>
        </w:tc>
      </w:tr>
      <w:tr w:rsidR="00D53AB8" w:rsidRPr="00154C73" w14:paraId="59251904" w14:textId="77777777" w:rsidTr="76F2EA5A">
        <w:trPr>
          <w:gridAfter w:val="1"/>
          <w:wAfter w:w="6" w:type="dxa"/>
          <w:trHeight w:val="369"/>
        </w:trPr>
        <w:tc>
          <w:tcPr>
            <w:tcW w:w="3544" w:type="dxa"/>
            <w:gridSpan w:val="2"/>
          </w:tcPr>
          <w:p w14:paraId="5CE84223" w14:textId="2B8A37C5" w:rsidR="00D53AB8" w:rsidRPr="00154C73" w:rsidRDefault="00D53AB8" w:rsidP="00154C73">
            <w:pPr>
              <w:pStyle w:val="TableParagraph"/>
              <w:shd w:val="clear" w:color="auto" w:fill="FFFFFF" w:themeFill="background1"/>
              <w:spacing w:before="52"/>
              <w:ind w:left="85" w:right="107"/>
              <w:rPr>
                <w:lang w:val="en-GB"/>
              </w:rPr>
            </w:pPr>
            <w:r w:rsidRPr="00154C73">
              <w:rPr>
                <w:b/>
                <w:bCs/>
                <w:lang w:val="en-GB"/>
              </w:rPr>
              <w:t>Barriers:</w:t>
            </w:r>
            <w:r w:rsidRPr="00154C73">
              <w:rPr>
                <w:lang w:val="en-GB"/>
              </w:rPr>
              <w:t xml:space="preserve"> A, B</w:t>
            </w:r>
            <w:r w:rsidR="00B7251A" w:rsidRPr="00154C73">
              <w:rPr>
                <w:lang w:val="en-GB"/>
              </w:rPr>
              <w:t>, D</w:t>
            </w:r>
          </w:p>
          <w:p w14:paraId="553E1361" w14:textId="77777777" w:rsidR="00D53AB8" w:rsidRPr="00154C73" w:rsidRDefault="00D53AB8" w:rsidP="00154C73">
            <w:pPr>
              <w:pStyle w:val="TableParagraph"/>
              <w:shd w:val="clear" w:color="auto" w:fill="FFFFFF" w:themeFill="background1"/>
              <w:spacing w:before="52"/>
              <w:ind w:left="85" w:right="107"/>
              <w:rPr>
                <w:lang w:val="en-GB"/>
              </w:rPr>
            </w:pPr>
          </w:p>
          <w:p w14:paraId="497A41D6" w14:textId="14729C4C" w:rsidR="00D53AB8" w:rsidRPr="00154C73" w:rsidRDefault="00D53AB8" w:rsidP="00154C73">
            <w:pPr>
              <w:pStyle w:val="TableParagraph"/>
              <w:shd w:val="clear" w:color="auto" w:fill="FFFFFF" w:themeFill="background1"/>
              <w:spacing w:before="52"/>
              <w:ind w:left="85" w:right="107"/>
              <w:rPr>
                <w:lang w:val="en-GB"/>
              </w:rPr>
            </w:pPr>
            <w:r w:rsidRPr="00154C73">
              <w:rPr>
                <w:b/>
                <w:bCs/>
                <w:lang w:val="en-GB"/>
              </w:rPr>
              <w:t>Objective:</w:t>
            </w:r>
            <w:r w:rsidRPr="00154C73">
              <w:rPr>
                <w:lang w:val="en-GB"/>
              </w:rPr>
              <w:t xml:space="preserve"> To </w:t>
            </w:r>
            <w:proofErr w:type="gramStart"/>
            <w:r w:rsidR="00242655" w:rsidRPr="00154C73">
              <w:t xml:space="preserve">rapidly and </w:t>
            </w:r>
            <w:r w:rsidR="00242655" w:rsidRPr="00154C73">
              <w:lastRenderedPageBreak/>
              <w:t>significantly improve attendance and punctuality overall</w:t>
            </w:r>
            <w:proofErr w:type="gramEnd"/>
            <w:r w:rsidR="00242655" w:rsidRPr="00154C73">
              <w:t>, and for PPG pupils in particular.</w:t>
            </w:r>
          </w:p>
          <w:p w14:paraId="723C8129" w14:textId="77777777" w:rsidR="00D53AB8" w:rsidRPr="00154C73" w:rsidRDefault="00D53AB8" w:rsidP="00154C73">
            <w:pPr>
              <w:pStyle w:val="TableParagraph"/>
              <w:shd w:val="clear" w:color="auto" w:fill="FFFFFF" w:themeFill="background1"/>
              <w:spacing w:before="52"/>
              <w:ind w:left="85" w:right="107"/>
              <w:rPr>
                <w:lang w:val="en-GB"/>
              </w:rPr>
            </w:pPr>
          </w:p>
          <w:p w14:paraId="1633FA9B" w14:textId="77777777" w:rsidR="00D53AB8" w:rsidRPr="00154C73" w:rsidRDefault="00D53AB8" w:rsidP="00154C73">
            <w:pPr>
              <w:pStyle w:val="TableParagraph"/>
              <w:shd w:val="clear" w:color="auto" w:fill="FFFFFF" w:themeFill="background1"/>
              <w:spacing w:before="52"/>
              <w:ind w:left="85" w:right="107"/>
              <w:rPr>
                <w:b/>
                <w:bCs/>
                <w:lang w:val="en-GB"/>
              </w:rPr>
            </w:pPr>
            <w:r w:rsidRPr="00154C73">
              <w:rPr>
                <w:b/>
                <w:bCs/>
                <w:lang w:val="en-GB"/>
              </w:rPr>
              <w:t>Rationale:</w:t>
            </w:r>
          </w:p>
          <w:p w14:paraId="72C3712C" w14:textId="77777777" w:rsidR="00242655" w:rsidRPr="00154C73" w:rsidRDefault="00242655" w:rsidP="00154C73">
            <w:pPr>
              <w:pStyle w:val="TableParagraph"/>
              <w:shd w:val="clear" w:color="auto" w:fill="FFFFFF" w:themeFill="background1"/>
              <w:tabs>
                <w:tab w:val="left" w:pos="828"/>
                <w:tab w:val="left" w:pos="829"/>
              </w:tabs>
              <w:spacing w:before="1"/>
              <w:ind w:left="85" w:right="382"/>
            </w:pPr>
            <w:r w:rsidRPr="00154C73">
              <w:t>Pupils with low attendance miss valuable learning time and will fall behind, or further behind, academically.</w:t>
            </w:r>
          </w:p>
          <w:p w14:paraId="13A2C432" w14:textId="77777777" w:rsidR="00D53AB8" w:rsidRPr="00154C73" w:rsidRDefault="00D53AB8" w:rsidP="00154C73">
            <w:pPr>
              <w:pStyle w:val="TableParagraph"/>
              <w:shd w:val="clear" w:color="auto" w:fill="FFFFFF" w:themeFill="background1"/>
              <w:spacing w:before="52"/>
              <w:ind w:left="85" w:right="107"/>
            </w:pPr>
          </w:p>
          <w:p w14:paraId="6F7059A0" w14:textId="77777777" w:rsidR="00D53AB8" w:rsidRPr="00154C73" w:rsidRDefault="00D53AB8" w:rsidP="00154C73">
            <w:pPr>
              <w:pStyle w:val="TableParagraph"/>
              <w:shd w:val="clear" w:color="auto" w:fill="FFFFFF" w:themeFill="background1"/>
              <w:spacing w:before="52"/>
              <w:ind w:left="85" w:right="107"/>
            </w:pPr>
            <w:r>
              <w:rPr>
                <w:noProof/>
              </w:rPr>
              <w:drawing>
                <wp:inline distT="0" distB="0" distL="0" distR="0" wp14:anchorId="321DAF83" wp14:editId="4649D59E">
                  <wp:extent cx="847725" cy="63969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847725" cy="639694"/>
                          </a:xfrm>
                          <a:prstGeom prst="rect">
                            <a:avLst/>
                          </a:prstGeom>
                        </pic:spPr>
                      </pic:pic>
                    </a:graphicData>
                  </a:graphic>
                </wp:inline>
              </w:drawing>
            </w:r>
          </w:p>
          <w:p w14:paraId="20C0C127" w14:textId="77777777" w:rsidR="00D53AB8" w:rsidRPr="00154C73" w:rsidRDefault="00D53AB8" w:rsidP="00154C73">
            <w:pPr>
              <w:pStyle w:val="TableParagraph"/>
              <w:shd w:val="clear" w:color="auto" w:fill="FFFFFF" w:themeFill="background1"/>
              <w:spacing w:before="52"/>
              <w:ind w:left="85" w:right="107"/>
            </w:pPr>
            <w:r w:rsidRPr="00154C73">
              <w:t>DfE 2015: For pupils at the end of KS2, as the level of overall absence increases the proportion of pupils achieving expected levels of attainment decreases.</w:t>
            </w:r>
          </w:p>
          <w:p w14:paraId="50868964" w14:textId="74B361ED" w:rsidR="00D53AB8" w:rsidRPr="00154C73" w:rsidRDefault="00D53AB8" w:rsidP="00154C73">
            <w:pPr>
              <w:pStyle w:val="TableParagraph"/>
              <w:shd w:val="clear" w:color="auto" w:fill="FFFFFF" w:themeFill="background1"/>
              <w:spacing w:before="45"/>
              <w:ind w:left="174"/>
              <w:rPr>
                <w:rFonts w:ascii="Arial"/>
                <w:b/>
              </w:rPr>
            </w:pPr>
          </w:p>
        </w:tc>
        <w:tc>
          <w:tcPr>
            <w:tcW w:w="6379" w:type="dxa"/>
          </w:tcPr>
          <w:p w14:paraId="0E8376FD" w14:textId="0BA2820E" w:rsidR="008A4069" w:rsidRPr="00154C73" w:rsidRDefault="008A4069" w:rsidP="00154C73">
            <w:pPr>
              <w:pStyle w:val="TableParagraph"/>
              <w:numPr>
                <w:ilvl w:val="0"/>
                <w:numId w:val="26"/>
              </w:numPr>
              <w:shd w:val="clear" w:color="auto" w:fill="FFFFFF" w:themeFill="background1"/>
              <w:ind w:left="456" w:right="81"/>
              <w:rPr>
                <w:lang w:val="en-GB"/>
              </w:rPr>
            </w:pPr>
            <w:r w:rsidRPr="00154C73">
              <w:rPr>
                <w:lang w:val="en-GB"/>
              </w:rPr>
              <w:lastRenderedPageBreak/>
              <w:t xml:space="preserve">Use a range of approaches, including newsletters, </w:t>
            </w:r>
            <w:r w:rsidR="00B95B6E" w:rsidRPr="00154C73">
              <w:rPr>
                <w:lang w:val="en-GB"/>
              </w:rPr>
              <w:t xml:space="preserve">SMS, </w:t>
            </w:r>
            <w:r w:rsidRPr="00154C73">
              <w:rPr>
                <w:lang w:val="en-GB"/>
              </w:rPr>
              <w:t>school displays and rewards, to promote the importance of good attendance</w:t>
            </w:r>
            <w:r w:rsidR="00B95B6E" w:rsidRPr="00154C73">
              <w:rPr>
                <w:lang w:val="en-GB"/>
              </w:rPr>
              <w:t xml:space="preserve"> with both pupils and parents.</w:t>
            </w:r>
          </w:p>
          <w:p w14:paraId="004FD20B" w14:textId="744FE258" w:rsidR="008A4069" w:rsidRPr="00154C73" w:rsidRDefault="008A4069" w:rsidP="00154C73">
            <w:pPr>
              <w:pStyle w:val="ListParagraph"/>
              <w:widowControl/>
              <w:numPr>
                <w:ilvl w:val="0"/>
                <w:numId w:val="26"/>
              </w:numPr>
              <w:shd w:val="clear" w:color="auto" w:fill="FFFFFF" w:themeFill="background1"/>
              <w:autoSpaceDE/>
              <w:autoSpaceDN/>
              <w:ind w:left="456" w:right="81"/>
              <w:contextualSpacing/>
              <w:rPr>
                <w:lang w:val="en-GB"/>
              </w:rPr>
            </w:pPr>
            <w:r w:rsidRPr="00154C73">
              <w:rPr>
                <w:lang w:val="en-GB"/>
              </w:rPr>
              <w:lastRenderedPageBreak/>
              <w:t>Ensure clear policy information is given to parents regarding attendance procedures- warnings, monitoring and rewards.</w:t>
            </w:r>
            <w:r w:rsidR="00B95B6E" w:rsidRPr="00154C73">
              <w:rPr>
                <w:lang w:val="en-GB"/>
              </w:rPr>
              <w:t xml:space="preserve"> Include this in initial information for the parents of all pupils joining the school.</w:t>
            </w:r>
          </w:p>
          <w:p w14:paraId="697AC430" w14:textId="2092AEA6" w:rsidR="00B95B6E" w:rsidRPr="00154C73" w:rsidRDefault="00B95B6E" w:rsidP="00154C73">
            <w:pPr>
              <w:pStyle w:val="TableParagraph"/>
              <w:numPr>
                <w:ilvl w:val="0"/>
                <w:numId w:val="26"/>
              </w:numPr>
              <w:shd w:val="clear" w:color="auto" w:fill="FFFFFF" w:themeFill="background1"/>
              <w:ind w:left="456" w:right="81"/>
              <w:rPr>
                <w:lang w:val="en-GB"/>
              </w:rPr>
            </w:pPr>
            <w:r w:rsidRPr="00154C73">
              <w:rPr>
                <w:lang w:val="en-GB"/>
              </w:rPr>
              <w:t>R</w:t>
            </w:r>
            <w:r w:rsidR="00D53AB8" w:rsidRPr="00154C73">
              <w:rPr>
                <w:lang w:val="en-GB"/>
              </w:rPr>
              <w:t>egularly and systematically</w:t>
            </w:r>
            <w:r w:rsidRPr="00154C73">
              <w:rPr>
                <w:lang w:val="en-GB"/>
              </w:rPr>
              <w:t xml:space="preserve"> e</w:t>
            </w:r>
            <w:r w:rsidR="008A4069" w:rsidRPr="00154C73">
              <w:rPr>
                <w:lang w:val="en-GB"/>
              </w:rPr>
              <w:t xml:space="preserve">nsure that </w:t>
            </w:r>
            <w:r w:rsidRPr="00154C73">
              <w:rPr>
                <w:lang w:val="en-GB"/>
              </w:rPr>
              <w:t xml:space="preserve">attendance is monitored and </w:t>
            </w:r>
            <w:r w:rsidR="008A4069" w:rsidRPr="00154C73">
              <w:rPr>
                <w:lang w:val="en-GB"/>
              </w:rPr>
              <w:t xml:space="preserve">all absence which falls below expectation is notified and followed up.  </w:t>
            </w:r>
            <w:r w:rsidRPr="00154C73">
              <w:rPr>
                <w:lang w:val="en-GB"/>
              </w:rPr>
              <w:t xml:space="preserve">Pursue </w:t>
            </w:r>
            <w:r w:rsidR="008A4069" w:rsidRPr="00154C73">
              <w:rPr>
                <w:lang w:val="en-GB"/>
              </w:rPr>
              <w:t xml:space="preserve">early intervention through advisory letters, home visits and </w:t>
            </w:r>
            <w:r w:rsidRPr="00154C73">
              <w:rPr>
                <w:lang w:val="en-GB"/>
              </w:rPr>
              <w:t>parent meetings with</w:t>
            </w:r>
            <w:r w:rsidR="008A4069" w:rsidRPr="00154C73">
              <w:rPr>
                <w:lang w:val="en-GB"/>
              </w:rPr>
              <w:t xml:space="preserve"> senior leaders</w:t>
            </w:r>
            <w:r w:rsidRPr="00154C73">
              <w:rPr>
                <w:lang w:val="en-GB"/>
              </w:rPr>
              <w:t>. Use Parent Contract</w:t>
            </w:r>
            <w:r w:rsidR="00242655" w:rsidRPr="00154C73">
              <w:rPr>
                <w:lang w:val="en-GB"/>
              </w:rPr>
              <w:t xml:space="preserve"> Meetings</w:t>
            </w:r>
            <w:r w:rsidRPr="00154C73">
              <w:rPr>
                <w:lang w:val="en-GB"/>
              </w:rPr>
              <w:t xml:space="preserve"> for identified pupils, prioritising PP pupils where needed, working with parents to identify and address the root causes of low attendance.</w:t>
            </w:r>
            <w:r w:rsidR="00242655" w:rsidRPr="00154C73">
              <w:rPr>
                <w:lang w:val="en-GB"/>
              </w:rPr>
              <w:t xml:space="preserve"> Signpost to support services as appropriate.</w:t>
            </w:r>
          </w:p>
          <w:p w14:paraId="174B4F17" w14:textId="10842225" w:rsidR="00B95B6E" w:rsidRPr="00154C73" w:rsidRDefault="00B95B6E" w:rsidP="00154C73">
            <w:pPr>
              <w:pStyle w:val="TableParagraph"/>
              <w:numPr>
                <w:ilvl w:val="0"/>
                <w:numId w:val="26"/>
              </w:numPr>
              <w:shd w:val="clear" w:color="auto" w:fill="FFFFFF" w:themeFill="background1"/>
              <w:ind w:left="456" w:right="81"/>
              <w:rPr>
                <w:lang w:val="en-GB"/>
              </w:rPr>
            </w:pPr>
            <w:r w:rsidRPr="00154C73">
              <w:rPr>
                <w:lang w:val="en-GB"/>
              </w:rPr>
              <w:t>Utilise the support of the LA education welfare officer to challenge and fine persistent non-attendance when required.</w:t>
            </w:r>
          </w:p>
          <w:p w14:paraId="316E5F16" w14:textId="7DE49B8F" w:rsidR="00D53AB8" w:rsidRPr="00154C73" w:rsidRDefault="00B95B6E" w:rsidP="00154C73">
            <w:pPr>
              <w:pStyle w:val="ListParagraph"/>
              <w:widowControl/>
              <w:numPr>
                <w:ilvl w:val="0"/>
                <w:numId w:val="26"/>
              </w:numPr>
              <w:shd w:val="clear" w:color="auto" w:fill="FFFFFF" w:themeFill="background1"/>
              <w:autoSpaceDE/>
              <w:autoSpaceDN/>
              <w:ind w:left="456" w:right="81"/>
              <w:contextualSpacing/>
              <w:rPr>
                <w:lang w:val="en-GB"/>
              </w:rPr>
            </w:pPr>
            <w:r w:rsidRPr="00154C73">
              <w:rPr>
                <w:lang w:val="en-GB"/>
              </w:rPr>
              <w:t xml:space="preserve">Analyse attendance data at least termly, including for PP pupils, sharing this with Governors. </w:t>
            </w:r>
          </w:p>
        </w:tc>
        <w:tc>
          <w:tcPr>
            <w:tcW w:w="5565" w:type="dxa"/>
          </w:tcPr>
          <w:p w14:paraId="1AE8FE6E" w14:textId="70683573" w:rsidR="00D53AB8" w:rsidRPr="00154C73" w:rsidRDefault="00D53AB8" w:rsidP="00154C73">
            <w:pPr>
              <w:pStyle w:val="TableParagraph"/>
              <w:numPr>
                <w:ilvl w:val="0"/>
                <w:numId w:val="20"/>
              </w:numPr>
              <w:shd w:val="clear" w:color="auto" w:fill="FFFFFF" w:themeFill="background1"/>
              <w:spacing w:before="52"/>
              <w:ind w:left="417"/>
            </w:pPr>
            <w:r w:rsidRPr="00154C73">
              <w:lastRenderedPageBreak/>
              <w:t xml:space="preserve">Overall attendance and punctuality data </w:t>
            </w:r>
            <w:proofErr w:type="gramStart"/>
            <w:r w:rsidRPr="00154C73">
              <w:t>shows</w:t>
            </w:r>
            <w:proofErr w:type="gramEnd"/>
            <w:r w:rsidRPr="00154C73">
              <w:t xml:space="preserve"> improvement on 2018-19 and is at national average.</w:t>
            </w:r>
          </w:p>
          <w:p w14:paraId="543D36BB" w14:textId="77777777" w:rsidR="00D53AB8" w:rsidRPr="00154C73" w:rsidRDefault="00D53AB8" w:rsidP="00154C73">
            <w:pPr>
              <w:pStyle w:val="TableParagraph"/>
              <w:numPr>
                <w:ilvl w:val="0"/>
                <w:numId w:val="20"/>
              </w:numPr>
              <w:shd w:val="clear" w:color="auto" w:fill="FFFFFF" w:themeFill="background1"/>
              <w:spacing w:before="52"/>
              <w:ind w:left="417"/>
            </w:pPr>
            <w:r w:rsidRPr="00154C73">
              <w:t xml:space="preserve">The attendance and punctuality of PP pupils improves on </w:t>
            </w:r>
            <w:r w:rsidRPr="00154C73">
              <w:lastRenderedPageBreak/>
              <w:t>the previous year, and gaps between PP and non-PP pupils diminish.</w:t>
            </w:r>
          </w:p>
          <w:p w14:paraId="508C2436" w14:textId="4A3B41E7" w:rsidR="00D53AB8" w:rsidRPr="00154C73" w:rsidRDefault="00D53AB8" w:rsidP="00154C73">
            <w:pPr>
              <w:pStyle w:val="TableParagraph"/>
              <w:numPr>
                <w:ilvl w:val="0"/>
                <w:numId w:val="20"/>
              </w:numPr>
              <w:shd w:val="clear" w:color="auto" w:fill="FFFFFF" w:themeFill="background1"/>
              <w:spacing w:before="52"/>
              <w:ind w:left="417"/>
            </w:pPr>
            <w:r w:rsidRPr="00154C73">
              <w:t xml:space="preserve">The number of pupils who are persistently absent falls- overall and for PP pupils. </w:t>
            </w:r>
          </w:p>
          <w:p w14:paraId="51D8FFFA" w14:textId="72BA49D4" w:rsidR="00D53AB8" w:rsidRPr="00154C73" w:rsidRDefault="00D53AB8" w:rsidP="00154C73">
            <w:pPr>
              <w:pStyle w:val="TableParagraph"/>
              <w:numPr>
                <w:ilvl w:val="0"/>
                <w:numId w:val="20"/>
              </w:numPr>
              <w:shd w:val="clear" w:color="auto" w:fill="FFFFFF" w:themeFill="background1"/>
              <w:ind w:left="417"/>
            </w:pPr>
            <w:r w:rsidRPr="00154C73">
              <w:t>Parents understand the school’s systems for attendance and punctuality, as confirmed by the parents’</w:t>
            </w:r>
            <w:r w:rsidR="00242655" w:rsidRPr="00154C73">
              <w:t xml:space="preserve"> survey.</w:t>
            </w:r>
          </w:p>
          <w:p w14:paraId="54519745" w14:textId="6FAF2D4B" w:rsidR="00D53AB8" w:rsidRPr="00154C73" w:rsidRDefault="00D53AB8" w:rsidP="00154C73">
            <w:pPr>
              <w:pStyle w:val="TableParagraph"/>
              <w:numPr>
                <w:ilvl w:val="0"/>
                <w:numId w:val="20"/>
              </w:numPr>
              <w:shd w:val="clear" w:color="auto" w:fill="FFFFFF" w:themeFill="background1"/>
              <w:ind w:left="417"/>
            </w:pPr>
            <w:r w:rsidRPr="00154C73">
              <w:t>Pupils show awareness of the importance of good</w:t>
            </w:r>
            <w:r w:rsidRPr="00154C73">
              <w:rPr>
                <w:spacing w:val="-6"/>
              </w:rPr>
              <w:t xml:space="preserve"> </w:t>
            </w:r>
            <w:r w:rsidRPr="00154C73">
              <w:t>attendance, as confirmed by pupil voice activities.</w:t>
            </w:r>
          </w:p>
        </w:tc>
      </w:tr>
      <w:tr w:rsidR="0019619A" w:rsidRPr="00154C73" w14:paraId="42455108" w14:textId="77777777" w:rsidTr="76F2EA5A">
        <w:trPr>
          <w:gridAfter w:val="1"/>
          <w:wAfter w:w="6" w:type="dxa"/>
          <w:trHeight w:val="1942"/>
        </w:trPr>
        <w:tc>
          <w:tcPr>
            <w:tcW w:w="3544" w:type="dxa"/>
            <w:gridSpan w:val="2"/>
          </w:tcPr>
          <w:p w14:paraId="6321D7C2" w14:textId="77CC6C1E" w:rsidR="0019619A" w:rsidRPr="00154C73" w:rsidRDefault="0019619A" w:rsidP="00154C73">
            <w:pPr>
              <w:pStyle w:val="TableParagraph"/>
              <w:shd w:val="clear" w:color="auto" w:fill="FFFFFF" w:themeFill="background1"/>
              <w:spacing w:before="52"/>
              <w:ind w:left="85" w:right="107"/>
            </w:pPr>
            <w:r w:rsidRPr="00154C73">
              <w:rPr>
                <w:b/>
                <w:bCs/>
              </w:rPr>
              <w:lastRenderedPageBreak/>
              <w:t>Barriers:</w:t>
            </w:r>
            <w:r w:rsidRPr="00154C73">
              <w:t xml:space="preserve"> A, B</w:t>
            </w:r>
            <w:r w:rsidR="00B7251A" w:rsidRPr="00154C73">
              <w:t>, D</w:t>
            </w:r>
          </w:p>
          <w:p w14:paraId="245F2A4F" w14:textId="77777777" w:rsidR="0019619A" w:rsidRPr="00154C73" w:rsidRDefault="0019619A" w:rsidP="00154C73">
            <w:pPr>
              <w:pStyle w:val="TableParagraph"/>
              <w:shd w:val="clear" w:color="auto" w:fill="FFFFFF" w:themeFill="background1"/>
              <w:spacing w:before="52"/>
              <w:ind w:left="85" w:right="107"/>
            </w:pPr>
          </w:p>
          <w:p w14:paraId="71E6E3B3" w14:textId="66D46865" w:rsidR="0019619A" w:rsidRPr="00154C73" w:rsidRDefault="0019619A" w:rsidP="00154C73">
            <w:pPr>
              <w:pStyle w:val="TableParagraph"/>
              <w:shd w:val="clear" w:color="auto" w:fill="FFFFFF" w:themeFill="background1"/>
              <w:spacing w:before="52"/>
              <w:ind w:left="85" w:right="107"/>
            </w:pPr>
            <w:r w:rsidRPr="00154C73">
              <w:rPr>
                <w:b/>
                <w:bCs/>
              </w:rPr>
              <w:t>Objective:</w:t>
            </w:r>
            <w:r w:rsidRPr="00154C73">
              <w:t xml:space="preserve"> To ensure that all</w:t>
            </w:r>
            <w:r w:rsidR="002F5639" w:rsidRPr="00154C73">
              <w:t xml:space="preserve"> disadvantaged</w:t>
            </w:r>
            <w:r w:rsidRPr="00154C73">
              <w:t xml:space="preserve"> pupils</w:t>
            </w:r>
            <w:r w:rsidR="002F5639" w:rsidRPr="00154C73">
              <w:t xml:space="preserve"> </w:t>
            </w:r>
            <w:r w:rsidRPr="00154C73">
              <w:t xml:space="preserve">have free access to before school provision that includes </w:t>
            </w:r>
            <w:r w:rsidR="002F5639" w:rsidRPr="00154C73">
              <w:t xml:space="preserve">breakfast, plus </w:t>
            </w:r>
            <w:r w:rsidRPr="00154C73">
              <w:t>after school clubs.</w:t>
            </w:r>
          </w:p>
          <w:p w14:paraId="41BA4369" w14:textId="77777777" w:rsidR="0019619A" w:rsidRPr="00154C73" w:rsidRDefault="0019619A" w:rsidP="00154C73">
            <w:pPr>
              <w:pStyle w:val="TableParagraph"/>
              <w:shd w:val="clear" w:color="auto" w:fill="FFFFFF" w:themeFill="background1"/>
              <w:spacing w:before="52"/>
              <w:ind w:left="85" w:right="107"/>
            </w:pPr>
          </w:p>
          <w:p w14:paraId="21B8F6E0" w14:textId="77777777" w:rsidR="0019619A" w:rsidRPr="00154C73" w:rsidRDefault="0019619A" w:rsidP="00154C73">
            <w:pPr>
              <w:pStyle w:val="TableParagraph"/>
              <w:shd w:val="clear" w:color="auto" w:fill="FFFFFF" w:themeFill="background1"/>
              <w:spacing w:before="52"/>
              <w:ind w:left="85" w:right="107"/>
              <w:rPr>
                <w:b/>
                <w:bCs/>
              </w:rPr>
            </w:pPr>
            <w:r w:rsidRPr="00154C73">
              <w:rPr>
                <w:b/>
                <w:bCs/>
              </w:rPr>
              <w:t>Rationale:</w:t>
            </w:r>
          </w:p>
          <w:p w14:paraId="48A28613" w14:textId="06F1108A" w:rsidR="0019619A" w:rsidRPr="00154C73" w:rsidRDefault="00AB6540" w:rsidP="00154C73">
            <w:pPr>
              <w:pStyle w:val="TableParagraph"/>
              <w:shd w:val="clear" w:color="auto" w:fill="FFFFFF" w:themeFill="background1"/>
              <w:tabs>
                <w:tab w:val="left" w:pos="828"/>
                <w:tab w:val="left" w:pos="829"/>
              </w:tabs>
              <w:spacing w:before="1"/>
              <w:ind w:left="85" w:right="382"/>
            </w:pPr>
            <w:r w:rsidRPr="00154C73">
              <w:t xml:space="preserve">Research carried out by the School’s Food Trust found that average KS2 results were higher by 0.72 points in the year after the introduction of a breakfast club in 13 primary schools in deprived areas of London, compared with a less significant </w:t>
            </w:r>
            <w:proofErr w:type="gramStart"/>
            <w:r w:rsidRPr="00154C73">
              <w:lastRenderedPageBreak/>
              <w:t>0.27 point</w:t>
            </w:r>
            <w:proofErr w:type="gramEnd"/>
            <w:r w:rsidRPr="00154C73">
              <w:t xml:space="preserve"> increase in nine control schools. Their findings also support the evidence that such clubs improve academic performance and punctuality at school (Stevens, L et al, 2008).</w:t>
            </w:r>
          </w:p>
        </w:tc>
        <w:tc>
          <w:tcPr>
            <w:tcW w:w="6379" w:type="dxa"/>
          </w:tcPr>
          <w:p w14:paraId="6F1A862C" w14:textId="1285789F" w:rsidR="00B7251A" w:rsidRPr="00154C73" w:rsidRDefault="00A02933" w:rsidP="00154C73">
            <w:pPr>
              <w:pStyle w:val="TableParagraph"/>
              <w:numPr>
                <w:ilvl w:val="0"/>
                <w:numId w:val="26"/>
              </w:numPr>
              <w:shd w:val="clear" w:color="auto" w:fill="FFFFFF" w:themeFill="background1"/>
              <w:ind w:left="456" w:right="81"/>
              <w:rPr>
                <w:lang w:val="en-GB"/>
              </w:rPr>
            </w:pPr>
            <w:r w:rsidRPr="00154C73">
              <w:rPr>
                <w:lang w:val="en-GB"/>
              </w:rPr>
              <w:lastRenderedPageBreak/>
              <w:t>Provide Breakfast Club free to all PP pupils. Monitor the take-up of the club (</w:t>
            </w:r>
            <w:proofErr w:type="gramStart"/>
            <w:r w:rsidRPr="00154C73">
              <w:rPr>
                <w:lang w:val="en-GB"/>
              </w:rPr>
              <w:t>i.e.</w:t>
            </w:r>
            <w:proofErr w:type="gramEnd"/>
            <w:r w:rsidRPr="00154C73">
              <w:rPr>
                <w:lang w:val="en-GB"/>
              </w:rPr>
              <w:t xml:space="preserve"> which PP pupils attend) and actively promote participation with those families who may benefit from using the provision.</w:t>
            </w:r>
          </w:p>
          <w:p w14:paraId="257132F2" w14:textId="4E823696" w:rsidR="00A02933" w:rsidRPr="00154C73" w:rsidRDefault="00A02933" w:rsidP="00154C73">
            <w:pPr>
              <w:pStyle w:val="TableParagraph"/>
              <w:numPr>
                <w:ilvl w:val="0"/>
                <w:numId w:val="26"/>
              </w:numPr>
              <w:shd w:val="clear" w:color="auto" w:fill="FFFFFF" w:themeFill="background1"/>
              <w:ind w:left="456" w:right="81"/>
              <w:rPr>
                <w:lang w:val="en-GB"/>
              </w:rPr>
            </w:pPr>
            <w:r w:rsidRPr="00154C73">
              <w:rPr>
                <w:lang w:val="en-GB"/>
              </w:rPr>
              <w:t xml:space="preserve">Work with staff and volunteers to ensure that Breakfast Club </w:t>
            </w:r>
            <w:r w:rsidR="005E0B46" w:rsidRPr="00154C73">
              <w:rPr>
                <w:lang w:val="en-GB"/>
              </w:rPr>
              <w:t>is a calm and positive start to the day, with appropriate activities for pupils.</w:t>
            </w:r>
          </w:p>
          <w:p w14:paraId="5838DD0D" w14:textId="225ADAB8" w:rsidR="00A02933" w:rsidRPr="00154C73" w:rsidRDefault="00A02933" w:rsidP="00154C73">
            <w:pPr>
              <w:pStyle w:val="TableParagraph"/>
              <w:numPr>
                <w:ilvl w:val="0"/>
                <w:numId w:val="26"/>
              </w:numPr>
              <w:shd w:val="clear" w:color="auto" w:fill="FFFFFF" w:themeFill="background1"/>
              <w:ind w:left="456" w:right="81"/>
              <w:rPr>
                <w:lang w:val="en-GB"/>
              </w:rPr>
            </w:pPr>
            <w:r w:rsidRPr="00154C73">
              <w:rPr>
                <w:lang w:val="en-GB"/>
              </w:rPr>
              <w:t xml:space="preserve">Identify, </w:t>
            </w:r>
            <w:proofErr w:type="gramStart"/>
            <w:r w:rsidRPr="00154C73">
              <w:rPr>
                <w:lang w:val="en-GB"/>
              </w:rPr>
              <w:t>monitor</w:t>
            </w:r>
            <w:proofErr w:type="gramEnd"/>
            <w:r w:rsidRPr="00154C73">
              <w:rPr>
                <w:lang w:val="en-GB"/>
              </w:rPr>
              <w:t xml:space="preserve"> and evaluate the number of disadvantaged children making use of after-school clubs. Target those PP pupils who do not attend and encourage participation, liaising with parents.</w:t>
            </w:r>
          </w:p>
          <w:p w14:paraId="33504806" w14:textId="77777777" w:rsidR="00A02933" w:rsidRPr="00154C73" w:rsidRDefault="00A02933" w:rsidP="00154C73">
            <w:pPr>
              <w:pStyle w:val="TableParagraph"/>
              <w:shd w:val="clear" w:color="auto" w:fill="FFFFFF" w:themeFill="background1"/>
              <w:ind w:left="96" w:right="81"/>
              <w:rPr>
                <w:lang w:val="en-GB"/>
              </w:rPr>
            </w:pPr>
          </w:p>
          <w:p w14:paraId="52CB16F8" w14:textId="77777777" w:rsidR="00B7251A" w:rsidRPr="00154C73" w:rsidRDefault="00B7251A" w:rsidP="00154C73">
            <w:pPr>
              <w:pStyle w:val="TableParagraph"/>
              <w:shd w:val="clear" w:color="auto" w:fill="FFFFFF" w:themeFill="background1"/>
              <w:ind w:left="187"/>
            </w:pPr>
          </w:p>
          <w:p w14:paraId="3AB3984F" w14:textId="37BE034B" w:rsidR="0019619A" w:rsidRPr="00154C73" w:rsidRDefault="0019619A" w:rsidP="00154C73">
            <w:pPr>
              <w:pStyle w:val="TableParagraph"/>
              <w:shd w:val="clear" w:color="auto" w:fill="FFFFFF" w:themeFill="background1"/>
              <w:ind w:left="85" w:right="108"/>
            </w:pPr>
          </w:p>
        </w:tc>
        <w:tc>
          <w:tcPr>
            <w:tcW w:w="5565" w:type="dxa"/>
          </w:tcPr>
          <w:p w14:paraId="6EB6FD89" w14:textId="77777777" w:rsidR="002F5639" w:rsidRPr="00154C73" w:rsidRDefault="002F5639" w:rsidP="00154C73">
            <w:pPr>
              <w:pStyle w:val="TableParagraph"/>
              <w:numPr>
                <w:ilvl w:val="0"/>
                <w:numId w:val="20"/>
              </w:numPr>
              <w:shd w:val="clear" w:color="auto" w:fill="FFFFFF" w:themeFill="background1"/>
              <w:spacing w:before="52"/>
              <w:ind w:left="417"/>
            </w:pPr>
            <w:r w:rsidRPr="00154C73">
              <w:t xml:space="preserve">Overall attendance and punctuality data </w:t>
            </w:r>
            <w:proofErr w:type="gramStart"/>
            <w:r w:rsidRPr="00154C73">
              <w:t>shows</w:t>
            </w:r>
            <w:proofErr w:type="gramEnd"/>
            <w:r w:rsidRPr="00154C73">
              <w:t xml:space="preserve"> improvement on 2018-19 and is at national average.</w:t>
            </w:r>
          </w:p>
          <w:p w14:paraId="7D2962BB" w14:textId="77777777" w:rsidR="002F5639" w:rsidRPr="00154C73" w:rsidRDefault="002F5639" w:rsidP="00154C73">
            <w:pPr>
              <w:pStyle w:val="TableParagraph"/>
              <w:numPr>
                <w:ilvl w:val="0"/>
                <w:numId w:val="20"/>
              </w:numPr>
              <w:shd w:val="clear" w:color="auto" w:fill="FFFFFF" w:themeFill="background1"/>
              <w:spacing w:before="52"/>
              <w:ind w:left="417"/>
            </w:pPr>
            <w:r w:rsidRPr="00154C73">
              <w:t>The attendance and punctuality of PP pupils improves on the previous year, and gaps between PP and non-PP pupils diminish.</w:t>
            </w:r>
          </w:p>
          <w:p w14:paraId="17A12707" w14:textId="77777777" w:rsidR="002F5639" w:rsidRPr="00154C73" w:rsidRDefault="002F5639" w:rsidP="00154C73">
            <w:pPr>
              <w:pStyle w:val="TableParagraph"/>
              <w:numPr>
                <w:ilvl w:val="0"/>
                <w:numId w:val="20"/>
              </w:numPr>
              <w:shd w:val="clear" w:color="auto" w:fill="FFFFFF" w:themeFill="background1"/>
              <w:spacing w:before="52"/>
              <w:ind w:left="417"/>
            </w:pPr>
            <w:r w:rsidRPr="00154C73">
              <w:t xml:space="preserve">The number of pupils who are persistently absent falls- overall and for PP pupils. </w:t>
            </w:r>
          </w:p>
          <w:p w14:paraId="435F4180" w14:textId="77777777" w:rsidR="0019619A" w:rsidRPr="00154C73" w:rsidRDefault="005E0B46" w:rsidP="00154C73">
            <w:pPr>
              <w:pStyle w:val="TableParagraph"/>
              <w:numPr>
                <w:ilvl w:val="0"/>
                <w:numId w:val="20"/>
              </w:numPr>
              <w:shd w:val="clear" w:color="auto" w:fill="FFFFFF" w:themeFill="background1"/>
              <w:spacing w:before="52"/>
              <w:ind w:left="417"/>
            </w:pPr>
            <w:r w:rsidRPr="00154C73">
              <w:t>The proportion of d</w:t>
            </w:r>
            <w:r w:rsidR="0019619A" w:rsidRPr="00154C73">
              <w:t xml:space="preserve">isadvantaged </w:t>
            </w:r>
            <w:r w:rsidRPr="00154C73">
              <w:t xml:space="preserve">pupils attending Breakfast Club and after-school clubs increases. </w:t>
            </w:r>
          </w:p>
          <w:p w14:paraId="1DFE5D13" w14:textId="3E9E2BF9" w:rsidR="005E0B46" w:rsidRPr="00154C73" w:rsidRDefault="005E0B46" w:rsidP="00154C73">
            <w:pPr>
              <w:pStyle w:val="TableParagraph"/>
              <w:numPr>
                <w:ilvl w:val="0"/>
                <w:numId w:val="20"/>
              </w:numPr>
              <w:shd w:val="clear" w:color="auto" w:fill="FFFFFF" w:themeFill="background1"/>
              <w:spacing w:before="52"/>
              <w:ind w:left="417"/>
            </w:pPr>
            <w:r w:rsidRPr="00154C73">
              <w:t>Vulnerable pupils benefit from Breakfast Club and are better placed to start the school day.</w:t>
            </w:r>
          </w:p>
        </w:tc>
      </w:tr>
      <w:tr w:rsidR="00B7251A" w:rsidRPr="00154C73" w14:paraId="7DF9E51F" w14:textId="77777777" w:rsidTr="76F2EA5A">
        <w:trPr>
          <w:gridAfter w:val="1"/>
          <w:wAfter w:w="6" w:type="dxa"/>
          <w:trHeight w:val="971"/>
        </w:trPr>
        <w:tc>
          <w:tcPr>
            <w:tcW w:w="3544" w:type="dxa"/>
            <w:gridSpan w:val="2"/>
          </w:tcPr>
          <w:p w14:paraId="6582A480" w14:textId="56C70626" w:rsidR="005E0B46" w:rsidRPr="00154C73" w:rsidRDefault="005E0B46" w:rsidP="00154C73">
            <w:pPr>
              <w:pStyle w:val="TableParagraph"/>
              <w:shd w:val="clear" w:color="auto" w:fill="FFFFFF" w:themeFill="background1"/>
              <w:spacing w:before="52"/>
              <w:ind w:left="85" w:right="107"/>
            </w:pPr>
            <w:r w:rsidRPr="00154C73">
              <w:rPr>
                <w:b/>
                <w:bCs/>
              </w:rPr>
              <w:t>Barriers:</w:t>
            </w:r>
            <w:r w:rsidRPr="00154C73">
              <w:t xml:space="preserve"> E</w:t>
            </w:r>
          </w:p>
          <w:p w14:paraId="5FEDA2B5" w14:textId="77777777" w:rsidR="005E0B46" w:rsidRPr="00154C73" w:rsidRDefault="005E0B46" w:rsidP="00154C73">
            <w:pPr>
              <w:pStyle w:val="TableParagraph"/>
              <w:shd w:val="clear" w:color="auto" w:fill="FFFFFF" w:themeFill="background1"/>
              <w:spacing w:before="52"/>
              <w:ind w:left="85" w:right="107"/>
            </w:pPr>
          </w:p>
          <w:p w14:paraId="3A87F34A" w14:textId="1EAA8F25" w:rsidR="005E0B46" w:rsidRPr="00154C73" w:rsidRDefault="005E0B46" w:rsidP="00154C73">
            <w:pPr>
              <w:pStyle w:val="TableParagraph"/>
              <w:shd w:val="clear" w:color="auto" w:fill="FFFFFF" w:themeFill="background1"/>
              <w:spacing w:before="52"/>
              <w:ind w:left="85" w:right="107"/>
            </w:pPr>
            <w:r w:rsidRPr="00154C73">
              <w:rPr>
                <w:b/>
                <w:bCs/>
              </w:rPr>
              <w:t>Objective:</w:t>
            </w:r>
            <w:r w:rsidRPr="00154C73">
              <w:t xml:space="preserve"> To </w:t>
            </w:r>
            <w:r w:rsidR="00AB7BD9" w:rsidRPr="00154C73">
              <w:t>increase parental engagement, especially for parents of PP pupils.</w:t>
            </w:r>
          </w:p>
          <w:p w14:paraId="0C8D2930" w14:textId="77777777" w:rsidR="005E0B46" w:rsidRPr="00154C73" w:rsidRDefault="005E0B46" w:rsidP="00154C73">
            <w:pPr>
              <w:pStyle w:val="TableParagraph"/>
              <w:shd w:val="clear" w:color="auto" w:fill="FFFFFF" w:themeFill="background1"/>
              <w:spacing w:before="52"/>
              <w:ind w:left="85" w:right="107"/>
            </w:pPr>
          </w:p>
          <w:p w14:paraId="1E71DEF8" w14:textId="77777777" w:rsidR="005E0B46" w:rsidRPr="00154C73" w:rsidRDefault="005E0B46" w:rsidP="00154C73">
            <w:pPr>
              <w:pStyle w:val="TableParagraph"/>
              <w:shd w:val="clear" w:color="auto" w:fill="FFFFFF" w:themeFill="background1"/>
              <w:spacing w:before="52"/>
              <w:ind w:left="85" w:right="107"/>
              <w:rPr>
                <w:b/>
                <w:bCs/>
              </w:rPr>
            </w:pPr>
            <w:r w:rsidRPr="00154C73">
              <w:rPr>
                <w:b/>
                <w:bCs/>
              </w:rPr>
              <w:t>Rationale:</w:t>
            </w:r>
          </w:p>
          <w:p w14:paraId="675FA885" w14:textId="3746BEAF" w:rsidR="00B554B0" w:rsidRPr="00154C73" w:rsidRDefault="00B554B0" w:rsidP="00154C73">
            <w:pPr>
              <w:pStyle w:val="TableParagraph"/>
              <w:shd w:val="clear" w:color="auto" w:fill="FFFFFF" w:themeFill="background1"/>
              <w:spacing w:before="52"/>
              <w:ind w:left="85" w:right="107"/>
            </w:pPr>
            <w:r w:rsidRPr="00154C73">
              <w:rPr>
                <w:noProof/>
                <w:lang w:val="en-GB" w:eastAsia="en-GB" w:bidi="ar-SA"/>
              </w:rPr>
              <w:drawing>
                <wp:anchor distT="0" distB="0" distL="114300" distR="114300" simplePos="0" relativeHeight="251658244" behindDoc="0" locked="0" layoutInCell="1" allowOverlap="1" wp14:anchorId="10741B07" wp14:editId="6EEF49C5">
                  <wp:simplePos x="0" y="0"/>
                  <wp:positionH relativeFrom="column">
                    <wp:posOffset>114935</wp:posOffset>
                  </wp:positionH>
                  <wp:positionV relativeFrom="paragraph">
                    <wp:posOffset>84455</wp:posOffset>
                  </wp:positionV>
                  <wp:extent cx="1438275" cy="733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38275" cy="733425"/>
                          </a:xfrm>
                          <a:prstGeom prst="rect">
                            <a:avLst/>
                          </a:prstGeom>
                        </pic:spPr>
                      </pic:pic>
                    </a:graphicData>
                  </a:graphic>
                  <wp14:sizeRelH relativeFrom="page">
                    <wp14:pctWidth>0</wp14:pctWidth>
                  </wp14:sizeRelH>
                  <wp14:sizeRelV relativeFrom="page">
                    <wp14:pctHeight>0</wp14:pctHeight>
                  </wp14:sizeRelV>
                </wp:anchor>
              </w:drawing>
            </w:r>
          </w:p>
          <w:p w14:paraId="5BD0DC11" w14:textId="77777777" w:rsidR="00B554B0" w:rsidRPr="00154C73" w:rsidRDefault="00B554B0" w:rsidP="00154C73">
            <w:pPr>
              <w:pStyle w:val="TableParagraph"/>
              <w:shd w:val="clear" w:color="auto" w:fill="FFFFFF" w:themeFill="background1"/>
              <w:spacing w:before="52"/>
              <w:ind w:left="85" w:right="107"/>
            </w:pPr>
          </w:p>
          <w:p w14:paraId="76976BA3" w14:textId="77777777" w:rsidR="00B554B0" w:rsidRPr="00154C73" w:rsidRDefault="00B554B0" w:rsidP="00154C73">
            <w:pPr>
              <w:pStyle w:val="TableParagraph"/>
              <w:shd w:val="clear" w:color="auto" w:fill="FFFFFF" w:themeFill="background1"/>
              <w:spacing w:before="52"/>
              <w:ind w:left="85" w:right="107"/>
            </w:pPr>
          </w:p>
          <w:p w14:paraId="2A0948E6" w14:textId="77777777" w:rsidR="00B554B0" w:rsidRPr="00154C73" w:rsidRDefault="00B554B0" w:rsidP="00154C73">
            <w:pPr>
              <w:pStyle w:val="TableParagraph"/>
              <w:shd w:val="clear" w:color="auto" w:fill="FFFFFF" w:themeFill="background1"/>
              <w:spacing w:before="52"/>
              <w:ind w:left="85" w:right="107"/>
            </w:pPr>
          </w:p>
          <w:p w14:paraId="451E2515" w14:textId="725A0380" w:rsidR="00B554B0" w:rsidRPr="00154C73" w:rsidRDefault="00B554B0" w:rsidP="00154C73">
            <w:pPr>
              <w:pStyle w:val="TableParagraph"/>
              <w:shd w:val="clear" w:color="auto" w:fill="FFFFFF" w:themeFill="background1"/>
              <w:spacing w:before="52"/>
              <w:ind w:left="85" w:right="107"/>
            </w:pPr>
            <w:r w:rsidRPr="00154C73">
              <w:t>EEF Toolkit Impact: Parental Engagement +3</w:t>
            </w:r>
            <w:r w:rsidR="00AB7BD9" w:rsidRPr="00154C73">
              <w:t xml:space="preserve"> months</w:t>
            </w:r>
          </w:p>
        </w:tc>
        <w:tc>
          <w:tcPr>
            <w:tcW w:w="6379" w:type="dxa"/>
          </w:tcPr>
          <w:p w14:paraId="1135BA34" w14:textId="54A84ADC" w:rsidR="00B554B0" w:rsidRPr="00154C73" w:rsidRDefault="1CCB6630" w:rsidP="00154C73">
            <w:pPr>
              <w:pStyle w:val="TableParagraph"/>
              <w:numPr>
                <w:ilvl w:val="0"/>
                <w:numId w:val="22"/>
              </w:numPr>
              <w:shd w:val="clear" w:color="auto" w:fill="FFFFFF" w:themeFill="background1"/>
              <w:ind w:left="456" w:right="81"/>
              <w:rPr>
                <w:lang w:val="en-GB"/>
              </w:rPr>
            </w:pPr>
            <w:r w:rsidRPr="00154C73">
              <w:rPr>
                <w:lang w:val="en-GB"/>
              </w:rPr>
              <w:t xml:space="preserve">Provide workshops and information sessions for parents on key areas of the curriculum at least termly, presenting these as fun and non-threatening </w:t>
            </w:r>
            <w:proofErr w:type="gramStart"/>
            <w:r w:rsidRPr="00154C73">
              <w:rPr>
                <w:lang w:val="en-GB"/>
              </w:rPr>
              <w:t>in order to</w:t>
            </w:r>
            <w:proofErr w:type="gramEnd"/>
            <w:r w:rsidRPr="00154C73">
              <w:rPr>
                <w:lang w:val="en-GB"/>
              </w:rPr>
              <w:t xml:space="preserve"> maximise attendance. Target parents of PP pupils to encourage them to attend.</w:t>
            </w:r>
            <w:r w:rsidR="00154C73">
              <w:rPr>
                <w:lang w:val="en-GB"/>
              </w:rPr>
              <w:t xml:space="preserve"> (COVID permitting)</w:t>
            </w:r>
          </w:p>
          <w:p w14:paraId="4577115E" w14:textId="2C6DF3FB" w:rsidR="00B554B0" w:rsidRPr="00154C73" w:rsidRDefault="00B7251A" w:rsidP="00154C73">
            <w:pPr>
              <w:pStyle w:val="TableParagraph"/>
              <w:numPr>
                <w:ilvl w:val="0"/>
                <w:numId w:val="26"/>
              </w:numPr>
              <w:shd w:val="clear" w:color="auto" w:fill="FFFFFF" w:themeFill="background1"/>
              <w:ind w:left="456" w:right="81"/>
              <w:rPr>
                <w:lang w:val="en-GB"/>
              </w:rPr>
            </w:pPr>
            <w:r w:rsidRPr="00154C73">
              <w:rPr>
                <w:lang w:val="en-GB"/>
              </w:rPr>
              <w:t xml:space="preserve">SLT to work with class teachers to monitor the engagement of parents of disadvantaged children regarding communication from school and at school events such as workshops, consultation evenings etc. Ensure that attendance lists are kept and evaluate these. </w:t>
            </w:r>
          </w:p>
          <w:p w14:paraId="135F7485" w14:textId="77777777" w:rsidR="00B554B0" w:rsidRPr="00154C73" w:rsidRDefault="00B7251A" w:rsidP="00154C73">
            <w:pPr>
              <w:pStyle w:val="TableParagraph"/>
              <w:numPr>
                <w:ilvl w:val="0"/>
                <w:numId w:val="26"/>
              </w:numPr>
              <w:shd w:val="clear" w:color="auto" w:fill="FFFFFF" w:themeFill="background1"/>
              <w:ind w:left="456" w:right="81"/>
              <w:rPr>
                <w:lang w:val="en-GB"/>
              </w:rPr>
            </w:pPr>
            <w:r w:rsidRPr="00154C73">
              <w:rPr>
                <w:lang w:val="en-GB"/>
              </w:rPr>
              <w:t xml:space="preserve">Identify possible reasons for non-attendance, implementing solutions where possible. </w:t>
            </w:r>
          </w:p>
          <w:p w14:paraId="094E7ED9" w14:textId="5DCEEF36" w:rsidR="00B7251A" w:rsidRPr="00154C73" w:rsidRDefault="00B7251A" w:rsidP="00154C73">
            <w:pPr>
              <w:pStyle w:val="TableParagraph"/>
              <w:numPr>
                <w:ilvl w:val="0"/>
                <w:numId w:val="26"/>
              </w:numPr>
              <w:shd w:val="clear" w:color="auto" w:fill="FFFFFF" w:themeFill="background1"/>
              <w:ind w:left="456" w:right="81"/>
              <w:rPr>
                <w:lang w:val="en-GB"/>
              </w:rPr>
            </w:pPr>
            <w:r w:rsidRPr="00154C73">
              <w:rPr>
                <w:lang w:val="en-GB"/>
              </w:rPr>
              <w:t>Ensure that non-attendance at consultation evenings is followed up for</w:t>
            </w:r>
            <w:r w:rsidR="00AB7BD9" w:rsidRPr="00154C73">
              <w:rPr>
                <w:lang w:val="en-GB"/>
              </w:rPr>
              <w:t xml:space="preserve"> all</w:t>
            </w:r>
            <w:r w:rsidRPr="00154C73">
              <w:rPr>
                <w:lang w:val="en-GB"/>
              </w:rPr>
              <w:t xml:space="preserve"> disadvantaged pupils, </w:t>
            </w:r>
            <w:proofErr w:type="gramStart"/>
            <w:r w:rsidRPr="00154C73">
              <w:rPr>
                <w:lang w:val="en-GB"/>
              </w:rPr>
              <w:t>e.g.</w:t>
            </w:r>
            <w:proofErr w:type="gramEnd"/>
            <w:r w:rsidRPr="00154C73">
              <w:rPr>
                <w:lang w:val="en-GB"/>
              </w:rPr>
              <w:t xml:space="preserve"> through a phone call with the class teacher.</w:t>
            </w:r>
          </w:p>
          <w:p w14:paraId="308171D1" w14:textId="77777777" w:rsidR="00B7251A" w:rsidRPr="00154C73" w:rsidRDefault="00B7251A" w:rsidP="00154C73">
            <w:pPr>
              <w:pStyle w:val="TableParagraph"/>
              <w:shd w:val="clear" w:color="auto" w:fill="FFFFFF" w:themeFill="background1"/>
              <w:ind w:left="187"/>
            </w:pPr>
          </w:p>
        </w:tc>
        <w:tc>
          <w:tcPr>
            <w:tcW w:w="5565" w:type="dxa"/>
          </w:tcPr>
          <w:p w14:paraId="468CFA84" w14:textId="77777777" w:rsidR="00B7251A" w:rsidRPr="00154C73" w:rsidRDefault="00B554B0" w:rsidP="00154C73">
            <w:pPr>
              <w:pStyle w:val="TableParagraph"/>
              <w:numPr>
                <w:ilvl w:val="0"/>
                <w:numId w:val="19"/>
              </w:numPr>
              <w:shd w:val="clear" w:color="auto" w:fill="FFFFFF" w:themeFill="background1"/>
              <w:ind w:left="417" w:right="81"/>
              <w:rPr>
                <w:lang w:val="en-GB"/>
              </w:rPr>
            </w:pPr>
            <w:r w:rsidRPr="00154C73">
              <w:rPr>
                <w:lang w:val="en-GB"/>
              </w:rPr>
              <w:t>Parental engagement increases, as evidenced by attendance at events such as consultation evenings.</w:t>
            </w:r>
          </w:p>
          <w:p w14:paraId="70F83AEF" w14:textId="4FA59EE2" w:rsidR="00B554B0" w:rsidRPr="00154C73" w:rsidRDefault="00B554B0" w:rsidP="00154C73">
            <w:pPr>
              <w:pStyle w:val="TableParagraph"/>
              <w:numPr>
                <w:ilvl w:val="0"/>
                <w:numId w:val="19"/>
              </w:numPr>
              <w:shd w:val="clear" w:color="auto" w:fill="FFFFFF" w:themeFill="background1"/>
              <w:ind w:left="417" w:right="81"/>
              <w:rPr>
                <w:lang w:val="en-GB"/>
              </w:rPr>
            </w:pPr>
            <w:r w:rsidRPr="00154C73">
              <w:rPr>
                <w:lang w:val="en-GB"/>
              </w:rPr>
              <w:t>The parental survey shows that parents value the communication from the school and the opportunities for involvement.</w:t>
            </w:r>
          </w:p>
        </w:tc>
      </w:tr>
    </w:tbl>
    <w:p w14:paraId="5FD55522" w14:textId="77777777" w:rsidR="00550038" w:rsidRPr="00154C73" w:rsidRDefault="00550038" w:rsidP="00154C73">
      <w:pPr>
        <w:pStyle w:val="BodyText"/>
        <w:shd w:val="clear" w:color="auto" w:fill="FFFFFF" w:themeFill="background1"/>
        <w:spacing w:before="8"/>
        <w:rPr>
          <w:sz w:val="22"/>
        </w:rPr>
      </w:pPr>
    </w:p>
    <w:p w14:paraId="0B4B4212" w14:textId="77777777" w:rsidR="00305CD8" w:rsidRPr="00154C73" w:rsidRDefault="00305CD8" w:rsidP="00154C73">
      <w:pPr>
        <w:pStyle w:val="BodyText"/>
        <w:shd w:val="clear" w:color="auto" w:fill="FFFFFF" w:themeFill="background1"/>
        <w:spacing w:before="8"/>
        <w:rPr>
          <w:sz w:val="22"/>
        </w:rPr>
      </w:pPr>
    </w:p>
    <w:p w14:paraId="247FD4AC" w14:textId="66BBD709" w:rsidR="00B554B0" w:rsidRPr="00154C73" w:rsidRDefault="00B554B0" w:rsidP="00154C73">
      <w:pPr>
        <w:pStyle w:val="BodyText"/>
        <w:shd w:val="clear" w:color="auto" w:fill="FFFFFF" w:themeFill="background1"/>
        <w:spacing w:before="8"/>
        <w:rPr>
          <w:sz w:val="22"/>
          <w:u w:val="single"/>
        </w:rPr>
      </w:pPr>
    </w:p>
    <w:p w14:paraId="4F356E1A" w14:textId="4FCDC29F" w:rsidR="00AB7BD9" w:rsidRPr="00154C73" w:rsidRDefault="00AB7BD9" w:rsidP="00154C73">
      <w:pPr>
        <w:pStyle w:val="BodyText"/>
        <w:shd w:val="clear" w:color="auto" w:fill="FFFFFF" w:themeFill="background1"/>
        <w:spacing w:before="8"/>
        <w:rPr>
          <w:sz w:val="22"/>
          <w:u w:val="single"/>
        </w:rPr>
      </w:pPr>
    </w:p>
    <w:p w14:paraId="23B02C2C" w14:textId="389B68BB" w:rsidR="00AB7BD9" w:rsidRPr="00154C73" w:rsidRDefault="00AB7BD9" w:rsidP="00154C73">
      <w:pPr>
        <w:pStyle w:val="BodyText"/>
        <w:shd w:val="clear" w:color="auto" w:fill="FFFFFF" w:themeFill="background1"/>
        <w:spacing w:before="8"/>
        <w:rPr>
          <w:sz w:val="22"/>
          <w:u w:val="single"/>
        </w:rPr>
      </w:pPr>
    </w:p>
    <w:p w14:paraId="3D0D921E" w14:textId="4CAB6DFA" w:rsidR="00AB7BD9" w:rsidRPr="00154C73" w:rsidRDefault="00AB7BD9" w:rsidP="00154C73">
      <w:pPr>
        <w:pStyle w:val="BodyText"/>
        <w:shd w:val="clear" w:color="auto" w:fill="FFFFFF" w:themeFill="background1"/>
        <w:spacing w:before="8"/>
        <w:rPr>
          <w:sz w:val="22"/>
          <w:u w:val="single"/>
        </w:rPr>
      </w:pPr>
    </w:p>
    <w:p w14:paraId="67A6EAEE" w14:textId="098FA7DF" w:rsidR="00AB7BD9" w:rsidRPr="00154C73" w:rsidRDefault="00AB7BD9" w:rsidP="00154C73">
      <w:pPr>
        <w:pStyle w:val="BodyText"/>
        <w:shd w:val="clear" w:color="auto" w:fill="FFFFFF" w:themeFill="background1"/>
        <w:spacing w:before="8"/>
        <w:rPr>
          <w:sz w:val="22"/>
          <w:u w:val="single"/>
        </w:rPr>
      </w:pPr>
    </w:p>
    <w:p w14:paraId="6727CFB4" w14:textId="7D582758" w:rsidR="00AB7BD9" w:rsidRPr="00154C73" w:rsidRDefault="00AB7BD9" w:rsidP="00154C73">
      <w:pPr>
        <w:pStyle w:val="BodyText"/>
        <w:shd w:val="clear" w:color="auto" w:fill="FFFFFF" w:themeFill="background1"/>
        <w:spacing w:before="8"/>
        <w:rPr>
          <w:sz w:val="22"/>
          <w:u w:val="single"/>
        </w:rPr>
      </w:pPr>
    </w:p>
    <w:p w14:paraId="39EA5DF2" w14:textId="6F22D3DE" w:rsidR="00AB7BD9" w:rsidRPr="00154C73" w:rsidRDefault="00AB7BD9" w:rsidP="00154C73">
      <w:pPr>
        <w:pStyle w:val="BodyText"/>
        <w:shd w:val="clear" w:color="auto" w:fill="FFFFFF" w:themeFill="background1"/>
        <w:spacing w:before="8"/>
        <w:rPr>
          <w:sz w:val="22"/>
          <w:u w:val="single"/>
        </w:rPr>
      </w:pPr>
    </w:p>
    <w:p w14:paraId="2626EC61" w14:textId="3E46FB1D" w:rsidR="00AB7BD9" w:rsidRPr="00154C73" w:rsidRDefault="00AB7BD9" w:rsidP="00154C73">
      <w:pPr>
        <w:pStyle w:val="BodyText"/>
        <w:shd w:val="clear" w:color="auto" w:fill="FFFFFF" w:themeFill="background1"/>
        <w:spacing w:before="8"/>
        <w:rPr>
          <w:sz w:val="22"/>
          <w:u w:val="single"/>
        </w:rPr>
      </w:pPr>
    </w:p>
    <w:p w14:paraId="441C5204" w14:textId="0D832C10" w:rsidR="00AB7BD9" w:rsidRPr="00154C73" w:rsidRDefault="00AB7BD9" w:rsidP="00154C73">
      <w:pPr>
        <w:pStyle w:val="BodyText"/>
        <w:shd w:val="clear" w:color="auto" w:fill="FFFFFF" w:themeFill="background1"/>
        <w:spacing w:before="8"/>
        <w:rPr>
          <w:sz w:val="22"/>
          <w:u w:val="single"/>
        </w:rPr>
      </w:pPr>
    </w:p>
    <w:p w14:paraId="7C3E15A9" w14:textId="77777777" w:rsidR="00AB7BD9" w:rsidRPr="00154C73" w:rsidRDefault="00AB7BD9" w:rsidP="00154C73">
      <w:pPr>
        <w:pStyle w:val="BodyText"/>
        <w:shd w:val="clear" w:color="auto" w:fill="FFFFFF" w:themeFill="background1"/>
        <w:spacing w:before="8"/>
        <w:rPr>
          <w:sz w:val="22"/>
          <w:u w:val="single"/>
        </w:rPr>
      </w:pPr>
    </w:p>
    <w:p w14:paraId="64DD3730" w14:textId="159B2141" w:rsidR="00B554B0" w:rsidRPr="00154C73" w:rsidRDefault="00B554B0" w:rsidP="00154C73">
      <w:pPr>
        <w:pStyle w:val="BodyText"/>
        <w:shd w:val="clear" w:color="auto" w:fill="FFFFFF" w:themeFill="background1"/>
        <w:spacing w:before="8"/>
        <w:rPr>
          <w:sz w:val="22"/>
          <w:u w:val="single"/>
        </w:rPr>
      </w:pPr>
    </w:p>
    <w:p w14:paraId="7B5774E7" w14:textId="652CCE42" w:rsidR="00B554B0" w:rsidRPr="00154C73" w:rsidRDefault="00B554B0" w:rsidP="00154C73">
      <w:pPr>
        <w:pStyle w:val="BodyText"/>
        <w:shd w:val="clear" w:color="auto" w:fill="FFFFFF" w:themeFill="background1"/>
        <w:spacing w:before="8"/>
        <w:rPr>
          <w:sz w:val="22"/>
          <w:u w:val="single"/>
        </w:rPr>
      </w:pPr>
    </w:p>
    <w:p w14:paraId="02F19C10" w14:textId="09FCBC60" w:rsidR="00B554B0" w:rsidRPr="00154C73" w:rsidRDefault="00B554B0" w:rsidP="00154C73">
      <w:pPr>
        <w:pStyle w:val="BodyText"/>
        <w:shd w:val="clear" w:color="auto" w:fill="FFFFFF" w:themeFill="background1"/>
        <w:spacing w:before="8"/>
        <w:rPr>
          <w:sz w:val="22"/>
          <w:u w:val="single"/>
        </w:rPr>
      </w:pPr>
    </w:p>
    <w:p w14:paraId="3FD368F2" w14:textId="77777777" w:rsidR="00B554B0" w:rsidRPr="00154C73" w:rsidRDefault="00B554B0" w:rsidP="00154C73">
      <w:pPr>
        <w:pStyle w:val="BodyText"/>
        <w:shd w:val="clear" w:color="auto" w:fill="FFFFFF" w:themeFill="background1"/>
        <w:spacing w:before="8"/>
        <w:rPr>
          <w:sz w:val="22"/>
          <w:u w:val="single"/>
        </w:rPr>
      </w:pPr>
    </w:p>
    <w:p w14:paraId="06DB6C1C" w14:textId="77777777" w:rsidR="003F0200" w:rsidRPr="00154C73" w:rsidRDefault="003F0200" w:rsidP="00154C73">
      <w:pPr>
        <w:pStyle w:val="BodyText"/>
        <w:shd w:val="clear" w:color="auto" w:fill="FFFFFF" w:themeFill="background1"/>
        <w:spacing w:before="8"/>
        <w:rPr>
          <w:sz w:val="22"/>
          <w:u w:val="single"/>
        </w:rPr>
      </w:pPr>
    </w:p>
    <w:p w14:paraId="6132579F" w14:textId="3B2EA0CB" w:rsidR="00305CD8" w:rsidRPr="00154C73" w:rsidRDefault="00305CD8" w:rsidP="00154C73">
      <w:pPr>
        <w:pStyle w:val="BodyText"/>
        <w:shd w:val="clear" w:color="auto" w:fill="FFFFFF" w:themeFill="background1"/>
        <w:spacing w:before="8"/>
        <w:rPr>
          <w:sz w:val="22"/>
          <w:u w:val="single"/>
        </w:rPr>
      </w:pPr>
      <w:r w:rsidRPr="00154C73">
        <w:rPr>
          <w:sz w:val="22"/>
          <w:u w:val="single"/>
        </w:rPr>
        <w:t xml:space="preserve">Proposed </w:t>
      </w:r>
      <w:proofErr w:type="gramStart"/>
      <w:r w:rsidRPr="00154C73">
        <w:rPr>
          <w:sz w:val="22"/>
          <w:u w:val="single"/>
        </w:rPr>
        <w:t>expenditure</w:t>
      </w:r>
      <w:proofErr w:type="gramEnd"/>
    </w:p>
    <w:p w14:paraId="6358599C" w14:textId="77777777" w:rsidR="00305CD8" w:rsidRPr="00154C73" w:rsidRDefault="00305CD8" w:rsidP="00154C73">
      <w:pPr>
        <w:pStyle w:val="BodyText"/>
        <w:shd w:val="clear" w:color="auto" w:fill="FFFFFF" w:themeFill="background1"/>
        <w:spacing w:before="8"/>
        <w:rPr>
          <w:sz w:val="22"/>
        </w:rPr>
      </w:pPr>
    </w:p>
    <w:tbl>
      <w:tblPr>
        <w:tblpPr w:leftFromText="180" w:rightFromText="180" w:vertAnchor="page" w:horzAnchor="margin" w:tblpY="2116"/>
        <w:tblW w:w="12340" w:type="dxa"/>
        <w:tblLook w:val="04A0" w:firstRow="1" w:lastRow="0" w:firstColumn="1" w:lastColumn="0" w:noHBand="0" w:noVBand="1"/>
      </w:tblPr>
      <w:tblGrid>
        <w:gridCol w:w="7780"/>
        <w:gridCol w:w="4560"/>
      </w:tblGrid>
      <w:tr w:rsidR="00B84CED" w:rsidRPr="00154C73" w14:paraId="4A8D913F" w14:textId="77777777" w:rsidTr="76F2EA5A">
        <w:trPr>
          <w:trHeight w:val="300"/>
        </w:trPr>
        <w:tc>
          <w:tcPr>
            <w:tcW w:w="7780" w:type="dxa"/>
            <w:tcBorders>
              <w:top w:val="single" w:sz="8" w:space="0" w:color="auto"/>
              <w:left w:val="single" w:sz="8" w:space="0" w:color="auto"/>
              <w:bottom w:val="nil"/>
              <w:right w:val="single" w:sz="8" w:space="0" w:color="auto"/>
            </w:tcBorders>
            <w:shd w:val="clear" w:color="auto" w:fill="auto"/>
            <w:vAlign w:val="center"/>
            <w:hideMark/>
          </w:tcPr>
          <w:p w14:paraId="1466F960" w14:textId="77777777" w:rsidR="00B84CED" w:rsidRPr="00154C73" w:rsidRDefault="00B84CED" w:rsidP="00154C73">
            <w:pPr>
              <w:widowControl/>
              <w:shd w:val="clear" w:color="auto" w:fill="FFFFFF" w:themeFill="background1"/>
              <w:autoSpaceDE/>
              <w:autoSpaceDN/>
              <w:rPr>
                <w:rFonts w:eastAsia="Times New Roman"/>
                <w:color w:val="000000"/>
                <w:sz w:val="24"/>
                <w:szCs w:val="24"/>
                <w:lang w:val="en-GB" w:eastAsia="en-GB" w:bidi="ar-SA"/>
              </w:rPr>
            </w:pPr>
            <w:r w:rsidRPr="00154C73">
              <w:rPr>
                <w:rFonts w:eastAsia="Times New Roman"/>
                <w:color w:val="000000"/>
                <w:sz w:val="24"/>
                <w:szCs w:val="24"/>
                <w:lang w:val="en-GB" w:eastAsia="en-GB" w:bidi="ar-SA"/>
              </w:rPr>
              <w:t xml:space="preserve">TAs </w:t>
            </w:r>
            <w:proofErr w:type="spellStart"/>
            <w:r w:rsidRPr="00154C73">
              <w:rPr>
                <w:rFonts w:eastAsia="Times New Roman"/>
                <w:color w:val="000000"/>
                <w:sz w:val="24"/>
                <w:szCs w:val="24"/>
                <w:lang w:val="en-GB" w:eastAsia="en-GB" w:bidi="ar-SA"/>
              </w:rPr>
              <w:t>inc</w:t>
            </w:r>
            <w:proofErr w:type="spellEnd"/>
            <w:r w:rsidRPr="00154C73">
              <w:rPr>
                <w:rFonts w:eastAsia="Times New Roman"/>
                <w:color w:val="000000"/>
                <w:sz w:val="24"/>
                <w:szCs w:val="24"/>
                <w:lang w:val="en-GB" w:eastAsia="en-GB" w:bidi="ar-SA"/>
              </w:rPr>
              <w:t xml:space="preserve"> on-costs</w:t>
            </w:r>
          </w:p>
        </w:tc>
        <w:tc>
          <w:tcPr>
            <w:tcW w:w="4560"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D79891A" w14:textId="492AA3FA" w:rsidR="00B84CED" w:rsidRPr="00154C73" w:rsidRDefault="00B84CED" w:rsidP="00154C73">
            <w:pPr>
              <w:widowControl/>
              <w:shd w:val="clear" w:color="auto" w:fill="FFFFFF" w:themeFill="background1"/>
              <w:autoSpaceDE/>
              <w:autoSpaceDN/>
              <w:jc w:val="right"/>
              <w:rPr>
                <w:rFonts w:eastAsia="Times New Roman"/>
                <w:color w:val="000000"/>
                <w:sz w:val="24"/>
                <w:szCs w:val="24"/>
                <w:lang w:val="en-GB" w:eastAsia="en-GB" w:bidi="ar-SA"/>
              </w:rPr>
            </w:pPr>
            <w:r w:rsidRPr="00154C73">
              <w:rPr>
                <w:rFonts w:eastAsia="Times New Roman"/>
                <w:color w:val="000000"/>
                <w:sz w:val="24"/>
                <w:szCs w:val="24"/>
                <w:lang w:val="en-GB" w:eastAsia="en-GB" w:bidi="ar-SA"/>
              </w:rPr>
              <w:t>£4</w:t>
            </w:r>
            <w:r w:rsidR="0008683D">
              <w:rPr>
                <w:rFonts w:eastAsia="Times New Roman"/>
                <w:color w:val="000000"/>
                <w:sz w:val="24"/>
                <w:szCs w:val="24"/>
                <w:lang w:val="en-GB" w:eastAsia="en-GB" w:bidi="ar-SA"/>
              </w:rPr>
              <w:t>5</w:t>
            </w:r>
            <w:r w:rsidRPr="00154C73">
              <w:rPr>
                <w:rFonts w:eastAsia="Times New Roman"/>
                <w:color w:val="000000"/>
                <w:sz w:val="24"/>
                <w:szCs w:val="24"/>
                <w:lang w:val="en-GB" w:eastAsia="en-GB" w:bidi="ar-SA"/>
              </w:rPr>
              <w:t>,</w:t>
            </w:r>
            <w:r w:rsidR="00154C73">
              <w:rPr>
                <w:rFonts w:eastAsia="Times New Roman"/>
                <w:color w:val="000000"/>
                <w:sz w:val="24"/>
                <w:szCs w:val="24"/>
                <w:lang w:val="en-GB" w:eastAsia="en-GB" w:bidi="ar-SA"/>
              </w:rPr>
              <w:t>0</w:t>
            </w:r>
            <w:r w:rsidRPr="00154C73">
              <w:rPr>
                <w:rFonts w:eastAsia="Times New Roman"/>
                <w:color w:val="000000"/>
                <w:sz w:val="24"/>
                <w:szCs w:val="24"/>
                <w:lang w:val="en-GB" w:eastAsia="en-GB" w:bidi="ar-SA"/>
              </w:rPr>
              <w:t>00</w:t>
            </w:r>
          </w:p>
        </w:tc>
      </w:tr>
      <w:tr w:rsidR="00B84CED" w:rsidRPr="00154C73" w14:paraId="09070C1C" w14:textId="77777777" w:rsidTr="76F2EA5A">
        <w:trPr>
          <w:trHeight w:val="615"/>
        </w:trPr>
        <w:tc>
          <w:tcPr>
            <w:tcW w:w="7780" w:type="dxa"/>
            <w:tcBorders>
              <w:top w:val="nil"/>
              <w:left w:val="single" w:sz="8" w:space="0" w:color="auto"/>
              <w:bottom w:val="single" w:sz="8" w:space="0" w:color="auto"/>
              <w:right w:val="single" w:sz="8" w:space="0" w:color="auto"/>
            </w:tcBorders>
            <w:shd w:val="clear" w:color="auto" w:fill="auto"/>
            <w:vAlign w:val="center"/>
            <w:hideMark/>
          </w:tcPr>
          <w:p w14:paraId="3409FFD2" w14:textId="77777777" w:rsidR="00B84CED" w:rsidRPr="00154C73" w:rsidRDefault="00B84CED" w:rsidP="00154C73">
            <w:pPr>
              <w:widowControl/>
              <w:shd w:val="clear" w:color="auto" w:fill="FFFFFF" w:themeFill="background1"/>
              <w:autoSpaceDE/>
              <w:autoSpaceDN/>
              <w:rPr>
                <w:rFonts w:eastAsia="Times New Roman"/>
                <w:color w:val="000000"/>
                <w:sz w:val="24"/>
                <w:szCs w:val="24"/>
                <w:lang w:val="en-GB" w:eastAsia="en-GB" w:bidi="ar-SA"/>
              </w:rPr>
            </w:pPr>
            <w:r w:rsidRPr="00154C73">
              <w:rPr>
                <w:rFonts w:eastAsia="Times New Roman"/>
                <w:color w:val="000000"/>
                <w:sz w:val="24"/>
                <w:szCs w:val="24"/>
                <w:lang w:val="en-GB" w:eastAsia="en-GB" w:bidi="ar-SA"/>
              </w:rPr>
              <w:t>(difference between employed hours and those funded by school SEN budget or additional SEN income)</w:t>
            </w:r>
          </w:p>
        </w:tc>
        <w:tc>
          <w:tcPr>
            <w:tcW w:w="4560" w:type="dxa"/>
            <w:vMerge/>
            <w:vAlign w:val="center"/>
            <w:hideMark/>
          </w:tcPr>
          <w:p w14:paraId="7EA7DE45" w14:textId="77777777" w:rsidR="00B84CED" w:rsidRPr="00154C73" w:rsidRDefault="00B84CED" w:rsidP="00154C73">
            <w:pPr>
              <w:widowControl/>
              <w:shd w:val="clear" w:color="auto" w:fill="FFFFFF" w:themeFill="background1"/>
              <w:autoSpaceDE/>
              <w:autoSpaceDN/>
              <w:rPr>
                <w:rFonts w:eastAsia="Times New Roman"/>
                <w:color w:val="000000"/>
                <w:sz w:val="24"/>
                <w:szCs w:val="24"/>
                <w:lang w:val="en-GB" w:eastAsia="en-GB" w:bidi="ar-SA"/>
              </w:rPr>
            </w:pPr>
          </w:p>
        </w:tc>
      </w:tr>
      <w:tr w:rsidR="00B84CED" w:rsidRPr="00154C73" w14:paraId="705987FC" w14:textId="77777777" w:rsidTr="76F2EA5A">
        <w:trPr>
          <w:trHeight w:val="330"/>
        </w:trPr>
        <w:tc>
          <w:tcPr>
            <w:tcW w:w="7780" w:type="dxa"/>
            <w:tcBorders>
              <w:top w:val="nil"/>
              <w:left w:val="single" w:sz="8" w:space="0" w:color="auto"/>
              <w:bottom w:val="single" w:sz="8" w:space="0" w:color="auto"/>
              <w:right w:val="single" w:sz="8" w:space="0" w:color="auto"/>
            </w:tcBorders>
            <w:shd w:val="clear" w:color="auto" w:fill="auto"/>
            <w:vAlign w:val="center"/>
            <w:hideMark/>
          </w:tcPr>
          <w:p w14:paraId="6E683834" w14:textId="77777777" w:rsidR="00B84CED" w:rsidRPr="00154C73" w:rsidRDefault="00B84CED" w:rsidP="00154C73">
            <w:pPr>
              <w:widowControl/>
              <w:shd w:val="clear" w:color="auto" w:fill="FFFFFF" w:themeFill="background1"/>
              <w:autoSpaceDE/>
              <w:autoSpaceDN/>
              <w:rPr>
                <w:rFonts w:eastAsia="Times New Roman"/>
                <w:color w:val="000000"/>
                <w:sz w:val="24"/>
                <w:szCs w:val="24"/>
                <w:lang w:val="en-GB" w:eastAsia="en-GB" w:bidi="ar-SA"/>
              </w:rPr>
            </w:pPr>
            <w:r w:rsidRPr="00154C73">
              <w:rPr>
                <w:rFonts w:eastAsia="Times New Roman"/>
                <w:color w:val="000000"/>
                <w:sz w:val="24"/>
                <w:szCs w:val="24"/>
                <w:lang w:val="en-GB" w:eastAsia="en-GB" w:bidi="ar-SA"/>
              </w:rPr>
              <w:t xml:space="preserve">Inclusion Manager- proportion of salary, </w:t>
            </w:r>
            <w:proofErr w:type="spellStart"/>
            <w:r w:rsidRPr="00154C73">
              <w:rPr>
                <w:rFonts w:eastAsia="Times New Roman"/>
                <w:color w:val="000000"/>
                <w:sz w:val="24"/>
                <w:szCs w:val="24"/>
                <w:lang w:val="en-GB" w:eastAsia="en-GB" w:bidi="ar-SA"/>
              </w:rPr>
              <w:t>inc</w:t>
            </w:r>
            <w:proofErr w:type="spellEnd"/>
            <w:r w:rsidRPr="00154C73">
              <w:rPr>
                <w:rFonts w:eastAsia="Times New Roman"/>
                <w:color w:val="000000"/>
                <w:sz w:val="24"/>
                <w:szCs w:val="24"/>
                <w:lang w:val="en-GB" w:eastAsia="en-GB" w:bidi="ar-SA"/>
              </w:rPr>
              <w:t xml:space="preserve"> oncosts</w:t>
            </w:r>
          </w:p>
        </w:tc>
        <w:tc>
          <w:tcPr>
            <w:tcW w:w="4560" w:type="dxa"/>
            <w:tcBorders>
              <w:top w:val="nil"/>
              <w:left w:val="nil"/>
              <w:bottom w:val="single" w:sz="8" w:space="0" w:color="auto"/>
              <w:right w:val="single" w:sz="8" w:space="0" w:color="auto"/>
            </w:tcBorders>
            <w:shd w:val="clear" w:color="auto" w:fill="auto"/>
            <w:vAlign w:val="center"/>
            <w:hideMark/>
          </w:tcPr>
          <w:p w14:paraId="2F411F46" w14:textId="74DBF064" w:rsidR="00B84CED" w:rsidRPr="00154C73" w:rsidRDefault="00B84CED" w:rsidP="00154C73">
            <w:pPr>
              <w:widowControl/>
              <w:shd w:val="clear" w:color="auto" w:fill="FFFFFF" w:themeFill="background1"/>
              <w:autoSpaceDE/>
              <w:autoSpaceDN/>
              <w:jc w:val="right"/>
              <w:rPr>
                <w:rFonts w:eastAsia="Times New Roman"/>
                <w:color w:val="000000"/>
                <w:sz w:val="24"/>
                <w:szCs w:val="24"/>
                <w:lang w:val="en-GB" w:eastAsia="en-GB" w:bidi="ar-SA"/>
              </w:rPr>
            </w:pPr>
            <w:r w:rsidRPr="00154C73">
              <w:rPr>
                <w:rFonts w:eastAsia="Times New Roman"/>
                <w:color w:val="000000"/>
                <w:sz w:val="24"/>
                <w:szCs w:val="24"/>
                <w:lang w:val="en-GB" w:eastAsia="en-GB" w:bidi="ar-SA"/>
              </w:rPr>
              <w:t>£2</w:t>
            </w:r>
            <w:r w:rsidR="00154C73">
              <w:rPr>
                <w:rFonts w:eastAsia="Times New Roman"/>
                <w:color w:val="000000"/>
                <w:sz w:val="24"/>
                <w:szCs w:val="24"/>
                <w:lang w:val="en-GB" w:eastAsia="en-GB" w:bidi="ar-SA"/>
              </w:rPr>
              <w:t>5</w:t>
            </w:r>
            <w:r w:rsidRPr="00154C73">
              <w:rPr>
                <w:rFonts w:eastAsia="Times New Roman"/>
                <w:color w:val="000000"/>
                <w:sz w:val="24"/>
                <w:szCs w:val="24"/>
                <w:lang w:val="en-GB" w:eastAsia="en-GB" w:bidi="ar-SA"/>
              </w:rPr>
              <w:t>,000</w:t>
            </w:r>
          </w:p>
        </w:tc>
      </w:tr>
      <w:tr w:rsidR="00B84CED" w:rsidRPr="00154C73" w14:paraId="469B7537" w14:textId="77777777" w:rsidTr="76F2EA5A">
        <w:trPr>
          <w:trHeight w:val="315"/>
        </w:trPr>
        <w:tc>
          <w:tcPr>
            <w:tcW w:w="7780" w:type="dxa"/>
            <w:tcBorders>
              <w:top w:val="nil"/>
              <w:left w:val="single" w:sz="8" w:space="0" w:color="auto"/>
              <w:bottom w:val="single" w:sz="8" w:space="0" w:color="auto"/>
              <w:right w:val="single" w:sz="8" w:space="0" w:color="auto"/>
            </w:tcBorders>
            <w:shd w:val="clear" w:color="auto" w:fill="auto"/>
            <w:vAlign w:val="center"/>
            <w:hideMark/>
          </w:tcPr>
          <w:p w14:paraId="35C2BA4B" w14:textId="77777777" w:rsidR="00B84CED" w:rsidRPr="00154C73" w:rsidRDefault="00B84CED" w:rsidP="00154C73">
            <w:pPr>
              <w:widowControl/>
              <w:shd w:val="clear" w:color="auto" w:fill="FFFFFF" w:themeFill="background1"/>
              <w:autoSpaceDE/>
              <w:autoSpaceDN/>
              <w:rPr>
                <w:rFonts w:eastAsia="Times New Roman"/>
                <w:color w:val="000000"/>
                <w:sz w:val="24"/>
                <w:szCs w:val="24"/>
                <w:lang w:val="en-GB" w:eastAsia="en-GB" w:bidi="ar-SA"/>
              </w:rPr>
            </w:pPr>
            <w:r w:rsidRPr="00154C73">
              <w:rPr>
                <w:rFonts w:eastAsia="Times New Roman"/>
                <w:color w:val="000000"/>
                <w:sz w:val="24"/>
                <w:szCs w:val="24"/>
                <w:lang w:val="en-GB" w:eastAsia="en-GB" w:bidi="ar-SA"/>
              </w:rPr>
              <w:t>Percentage of breakfast club costs</w:t>
            </w:r>
          </w:p>
        </w:tc>
        <w:tc>
          <w:tcPr>
            <w:tcW w:w="4560" w:type="dxa"/>
            <w:tcBorders>
              <w:top w:val="nil"/>
              <w:left w:val="nil"/>
              <w:bottom w:val="single" w:sz="8" w:space="0" w:color="auto"/>
              <w:right w:val="single" w:sz="8" w:space="0" w:color="auto"/>
            </w:tcBorders>
            <w:shd w:val="clear" w:color="auto" w:fill="auto"/>
            <w:vAlign w:val="center"/>
            <w:hideMark/>
          </w:tcPr>
          <w:p w14:paraId="0A71B0E2" w14:textId="77777777" w:rsidR="00B84CED" w:rsidRPr="00154C73" w:rsidRDefault="00B84CED" w:rsidP="00154C73">
            <w:pPr>
              <w:widowControl/>
              <w:shd w:val="clear" w:color="auto" w:fill="FFFFFF" w:themeFill="background1"/>
              <w:autoSpaceDE/>
              <w:autoSpaceDN/>
              <w:jc w:val="right"/>
              <w:rPr>
                <w:rFonts w:eastAsia="Times New Roman"/>
                <w:color w:val="000000"/>
                <w:sz w:val="24"/>
                <w:szCs w:val="24"/>
                <w:lang w:val="en-GB" w:eastAsia="en-GB" w:bidi="ar-SA"/>
              </w:rPr>
            </w:pPr>
            <w:r w:rsidRPr="00154C73">
              <w:rPr>
                <w:rFonts w:eastAsia="Times New Roman"/>
                <w:color w:val="000000"/>
                <w:sz w:val="24"/>
                <w:szCs w:val="24"/>
                <w:lang w:val="en-GB" w:eastAsia="en-GB" w:bidi="ar-SA"/>
              </w:rPr>
              <w:t>£750</w:t>
            </w:r>
          </w:p>
        </w:tc>
      </w:tr>
      <w:tr w:rsidR="00B84CED" w:rsidRPr="00154C73" w14:paraId="513EB209" w14:textId="77777777" w:rsidTr="76F2EA5A">
        <w:trPr>
          <w:trHeight w:val="315"/>
        </w:trPr>
        <w:tc>
          <w:tcPr>
            <w:tcW w:w="7780" w:type="dxa"/>
            <w:tcBorders>
              <w:top w:val="nil"/>
              <w:left w:val="single" w:sz="8" w:space="0" w:color="auto"/>
              <w:bottom w:val="single" w:sz="8" w:space="0" w:color="auto"/>
              <w:right w:val="single" w:sz="8" w:space="0" w:color="auto"/>
            </w:tcBorders>
            <w:shd w:val="clear" w:color="auto" w:fill="auto"/>
            <w:vAlign w:val="center"/>
            <w:hideMark/>
          </w:tcPr>
          <w:p w14:paraId="54EC91C6" w14:textId="2ACAA187" w:rsidR="00B84CED" w:rsidRPr="00154C73" w:rsidRDefault="00B84CED" w:rsidP="00154C73">
            <w:pPr>
              <w:widowControl/>
              <w:shd w:val="clear" w:color="auto" w:fill="FFFFFF" w:themeFill="background1"/>
              <w:autoSpaceDE/>
              <w:autoSpaceDN/>
              <w:rPr>
                <w:rFonts w:eastAsia="Times New Roman"/>
                <w:color w:val="000000"/>
                <w:sz w:val="24"/>
                <w:szCs w:val="24"/>
                <w:lang w:val="en-GB" w:eastAsia="en-GB" w:bidi="ar-SA"/>
              </w:rPr>
            </w:pPr>
            <w:r w:rsidRPr="00154C73">
              <w:rPr>
                <w:rFonts w:eastAsia="Times New Roman"/>
                <w:color w:val="000000"/>
                <w:sz w:val="24"/>
                <w:szCs w:val="24"/>
                <w:lang w:val="en-GB" w:eastAsia="en-GB" w:bidi="ar-SA"/>
              </w:rPr>
              <w:t>Professional referrals</w:t>
            </w:r>
            <w:r w:rsidR="00154C73">
              <w:rPr>
                <w:rFonts w:eastAsia="Times New Roman"/>
                <w:color w:val="000000"/>
                <w:sz w:val="24"/>
                <w:szCs w:val="24"/>
                <w:lang w:val="en-GB" w:eastAsia="en-GB" w:bidi="ar-SA"/>
              </w:rPr>
              <w:t xml:space="preserve"> inc. PRU support</w:t>
            </w:r>
          </w:p>
        </w:tc>
        <w:tc>
          <w:tcPr>
            <w:tcW w:w="4560" w:type="dxa"/>
            <w:tcBorders>
              <w:top w:val="nil"/>
              <w:left w:val="nil"/>
              <w:bottom w:val="single" w:sz="8" w:space="0" w:color="auto"/>
              <w:right w:val="single" w:sz="8" w:space="0" w:color="auto"/>
            </w:tcBorders>
            <w:shd w:val="clear" w:color="auto" w:fill="auto"/>
            <w:vAlign w:val="center"/>
            <w:hideMark/>
          </w:tcPr>
          <w:p w14:paraId="12A14E1F" w14:textId="0B07F271" w:rsidR="00B84CED" w:rsidRPr="00154C73" w:rsidRDefault="00B84CED" w:rsidP="00154C73">
            <w:pPr>
              <w:widowControl/>
              <w:shd w:val="clear" w:color="auto" w:fill="FFFFFF" w:themeFill="background1"/>
              <w:autoSpaceDE/>
              <w:autoSpaceDN/>
              <w:jc w:val="right"/>
              <w:rPr>
                <w:rFonts w:eastAsia="Times New Roman"/>
                <w:color w:val="000000"/>
                <w:sz w:val="24"/>
                <w:szCs w:val="24"/>
                <w:lang w:val="en-GB" w:eastAsia="en-GB" w:bidi="ar-SA"/>
              </w:rPr>
            </w:pPr>
            <w:r w:rsidRPr="00154C73">
              <w:rPr>
                <w:rFonts w:eastAsia="Times New Roman"/>
                <w:color w:val="000000"/>
                <w:sz w:val="24"/>
                <w:szCs w:val="24"/>
                <w:lang w:val="en-GB" w:eastAsia="en-GB" w:bidi="ar-SA"/>
              </w:rPr>
              <w:t>£</w:t>
            </w:r>
            <w:r w:rsidR="005C2FD2">
              <w:rPr>
                <w:rFonts w:eastAsia="Times New Roman"/>
                <w:color w:val="000000"/>
                <w:sz w:val="24"/>
                <w:szCs w:val="24"/>
                <w:lang w:val="en-GB" w:eastAsia="en-GB" w:bidi="ar-SA"/>
              </w:rPr>
              <w:t>2</w:t>
            </w:r>
            <w:r w:rsidRPr="00154C73">
              <w:rPr>
                <w:rFonts w:eastAsia="Times New Roman"/>
                <w:color w:val="000000"/>
                <w:sz w:val="24"/>
                <w:szCs w:val="24"/>
                <w:lang w:val="en-GB" w:eastAsia="en-GB" w:bidi="ar-SA"/>
              </w:rPr>
              <w:t>,500</w:t>
            </w:r>
          </w:p>
        </w:tc>
      </w:tr>
      <w:tr w:rsidR="00B84CED" w:rsidRPr="00154C73" w14:paraId="57CF1649" w14:textId="77777777" w:rsidTr="76F2EA5A">
        <w:trPr>
          <w:trHeight w:val="330"/>
        </w:trPr>
        <w:tc>
          <w:tcPr>
            <w:tcW w:w="7780" w:type="dxa"/>
            <w:tcBorders>
              <w:top w:val="nil"/>
              <w:left w:val="single" w:sz="8" w:space="0" w:color="auto"/>
              <w:bottom w:val="single" w:sz="8" w:space="0" w:color="auto"/>
              <w:right w:val="single" w:sz="8" w:space="0" w:color="auto"/>
            </w:tcBorders>
            <w:shd w:val="clear" w:color="auto" w:fill="auto"/>
            <w:vAlign w:val="center"/>
            <w:hideMark/>
          </w:tcPr>
          <w:p w14:paraId="6D40D4A4" w14:textId="015B3499" w:rsidR="00B84CED" w:rsidRPr="00154C73" w:rsidRDefault="001846EA" w:rsidP="00154C73">
            <w:pPr>
              <w:widowControl/>
              <w:shd w:val="clear" w:color="auto" w:fill="FFFFFF" w:themeFill="background1"/>
              <w:autoSpaceDE/>
              <w:autoSpaceDN/>
              <w:rPr>
                <w:rFonts w:eastAsia="Times New Roman"/>
                <w:color w:val="FF0000"/>
                <w:sz w:val="24"/>
                <w:szCs w:val="24"/>
                <w:lang w:val="en-GB" w:eastAsia="en-GB" w:bidi="ar-SA"/>
              </w:rPr>
            </w:pPr>
            <w:r w:rsidRPr="00154C73">
              <w:rPr>
                <w:rFonts w:eastAsia="Times New Roman"/>
                <w:color w:val="000000"/>
                <w:sz w:val="24"/>
                <w:szCs w:val="24"/>
                <w:lang w:val="en-GB" w:eastAsia="en-GB" w:bidi="ar-SA"/>
              </w:rPr>
              <w:t>School Improvement Advice and support</w:t>
            </w:r>
          </w:p>
        </w:tc>
        <w:tc>
          <w:tcPr>
            <w:tcW w:w="4560" w:type="dxa"/>
            <w:tcBorders>
              <w:top w:val="nil"/>
              <w:left w:val="nil"/>
              <w:bottom w:val="single" w:sz="8" w:space="0" w:color="auto"/>
              <w:right w:val="single" w:sz="8" w:space="0" w:color="auto"/>
            </w:tcBorders>
            <w:shd w:val="clear" w:color="auto" w:fill="auto"/>
            <w:vAlign w:val="center"/>
            <w:hideMark/>
          </w:tcPr>
          <w:p w14:paraId="6B2A7B75" w14:textId="6F08F206" w:rsidR="00B84CED" w:rsidRPr="00154C73" w:rsidRDefault="00B84CED" w:rsidP="00154C73">
            <w:pPr>
              <w:widowControl/>
              <w:shd w:val="clear" w:color="auto" w:fill="FFFFFF" w:themeFill="background1"/>
              <w:autoSpaceDE/>
              <w:autoSpaceDN/>
              <w:jc w:val="right"/>
              <w:rPr>
                <w:rFonts w:eastAsia="Times New Roman"/>
                <w:sz w:val="24"/>
                <w:szCs w:val="24"/>
                <w:lang w:val="en-GB" w:eastAsia="en-GB" w:bidi="ar-SA"/>
              </w:rPr>
            </w:pPr>
            <w:r w:rsidRPr="00154C73">
              <w:rPr>
                <w:rFonts w:eastAsia="Times New Roman"/>
                <w:sz w:val="24"/>
                <w:szCs w:val="24"/>
                <w:lang w:val="en-GB" w:eastAsia="en-GB" w:bidi="ar-SA"/>
              </w:rPr>
              <w:t>£</w:t>
            </w:r>
            <w:r w:rsidR="0008683D">
              <w:rPr>
                <w:rFonts w:eastAsia="Times New Roman"/>
                <w:sz w:val="24"/>
                <w:szCs w:val="24"/>
                <w:lang w:val="en-GB" w:eastAsia="en-GB" w:bidi="ar-SA"/>
              </w:rPr>
              <w:t>1</w:t>
            </w:r>
            <w:r w:rsidRPr="00154C73">
              <w:rPr>
                <w:rFonts w:eastAsia="Times New Roman"/>
                <w:sz w:val="24"/>
                <w:szCs w:val="24"/>
                <w:lang w:val="en-GB" w:eastAsia="en-GB" w:bidi="ar-SA"/>
              </w:rPr>
              <w:t>,</w:t>
            </w:r>
            <w:r w:rsidR="005C2FD2">
              <w:rPr>
                <w:rFonts w:eastAsia="Times New Roman"/>
                <w:sz w:val="24"/>
                <w:szCs w:val="24"/>
                <w:lang w:val="en-GB" w:eastAsia="en-GB" w:bidi="ar-SA"/>
              </w:rPr>
              <w:t>1</w:t>
            </w:r>
            <w:r w:rsidR="0008683D">
              <w:rPr>
                <w:rFonts w:eastAsia="Times New Roman"/>
                <w:sz w:val="24"/>
                <w:szCs w:val="24"/>
                <w:lang w:val="en-GB" w:eastAsia="en-GB" w:bidi="ar-SA"/>
              </w:rPr>
              <w:t>0</w:t>
            </w:r>
            <w:r w:rsidRPr="00154C73">
              <w:rPr>
                <w:rFonts w:eastAsia="Times New Roman"/>
                <w:sz w:val="24"/>
                <w:szCs w:val="24"/>
                <w:lang w:val="en-GB" w:eastAsia="en-GB" w:bidi="ar-SA"/>
              </w:rPr>
              <w:t>0</w:t>
            </w:r>
          </w:p>
        </w:tc>
      </w:tr>
      <w:tr w:rsidR="00B84CED" w:rsidRPr="00154C73" w14:paraId="06406999" w14:textId="77777777" w:rsidTr="76F2EA5A">
        <w:trPr>
          <w:trHeight w:val="330"/>
        </w:trPr>
        <w:tc>
          <w:tcPr>
            <w:tcW w:w="7780" w:type="dxa"/>
            <w:tcBorders>
              <w:top w:val="nil"/>
              <w:left w:val="single" w:sz="8" w:space="0" w:color="auto"/>
              <w:bottom w:val="single" w:sz="8" w:space="0" w:color="auto"/>
              <w:right w:val="single" w:sz="8" w:space="0" w:color="auto"/>
            </w:tcBorders>
            <w:shd w:val="clear" w:color="auto" w:fill="auto"/>
            <w:vAlign w:val="center"/>
          </w:tcPr>
          <w:p w14:paraId="3E96E62E" w14:textId="77777777" w:rsidR="00B84CED" w:rsidRPr="00154C73" w:rsidRDefault="00B84CED" w:rsidP="00154C73">
            <w:pPr>
              <w:widowControl/>
              <w:shd w:val="clear" w:color="auto" w:fill="FFFFFF" w:themeFill="background1"/>
              <w:autoSpaceDE/>
              <w:autoSpaceDN/>
              <w:rPr>
                <w:rFonts w:eastAsia="Times New Roman"/>
                <w:color w:val="000000"/>
                <w:sz w:val="24"/>
                <w:szCs w:val="24"/>
                <w:lang w:val="en-GB" w:eastAsia="en-GB" w:bidi="ar-SA"/>
              </w:rPr>
            </w:pPr>
            <w:r w:rsidRPr="00154C73">
              <w:rPr>
                <w:rFonts w:eastAsia="Times New Roman"/>
                <w:color w:val="000000"/>
                <w:sz w:val="24"/>
                <w:szCs w:val="24"/>
                <w:lang w:val="en-GB" w:eastAsia="en-GB" w:bidi="ar-SA"/>
              </w:rPr>
              <w:t>Proportion of Cost of employing Attendance officer</w:t>
            </w:r>
          </w:p>
        </w:tc>
        <w:tc>
          <w:tcPr>
            <w:tcW w:w="4560" w:type="dxa"/>
            <w:tcBorders>
              <w:top w:val="nil"/>
              <w:left w:val="nil"/>
              <w:bottom w:val="single" w:sz="8" w:space="0" w:color="auto"/>
              <w:right w:val="single" w:sz="8" w:space="0" w:color="auto"/>
            </w:tcBorders>
            <w:shd w:val="clear" w:color="auto" w:fill="auto"/>
            <w:vAlign w:val="center"/>
          </w:tcPr>
          <w:p w14:paraId="3E094F9F" w14:textId="77777777" w:rsidR="00B84CED" w:rsidRPr="00154C73" w:rsidRDefault="00B84CED" w:rsidP="00154C73">
            <w:pPr>
              <w:widowControl/>
              <w:shd w:val="clear" w:color="auto" w:fill="FFFFFF" w:themeFill="background1"/>
              <w:autoSpaceDE/>
              <w:autoSpaceDN/>
              <w:jc w:val="right"/>
              <w:rPr>
                <w:rFonts w:eastAsia="Times New Roman"/>
                <w:sz w:val="24"/>
                <w:szCs w:val="24"/>
                <w:lang w:val="en-GB" w:eastAsia="en-GB" w:bidi="ar-SA"/>
              </w:rPr>
            </w:pPr>
            <w:r w:rsidRPr="00154C73">
              <w:rPr>
                <w:rFonts w:eastAsia="Times New Roman"/>
                <w:sz w:val="24"/>
                <w:szCs w:val="24"/>
                <w:lang w:val="en-GB" w:eastAsia="en-GB" w:bidi="ar-SA"/>
              </w:rPr>
              <w:t>£5,000</w:t>
            </w:r>
          </w:p>
        </w:tc>
      </w:tr>
      <w:tr w:rsidR="00154C73" w:rsidRPr="00154C73" w14:paraId="63EF8D6A" w14:textId="77777777" w:rsidTr="76F2EA5A">
        <w:trPr>
          <w:trHeight w:val="330"/>
        </w:trPr>
        <w:tc>
          <w:tcPr>
            <w:tcW w:w="7780" w:type="dxa"/>
            <w:tcBorders>
              <w:top w:val="nil"/>
              <w:left w:val="single" w:sz="8" w:space="0" w:color="auto"/>
              <w:bottom w:val="single" w:sz="8" w:space="0" w:color="auto"/>
              <w:right w:val="single" w:sz="8" w:space="0" w:color="auto"/>
            </w:tcBorders>
            <w:shd w:val="clear" w:color="auto" w:fill="auto"/>
            <w:vAlign w:val="center"/>
          </w:tcPr>
          <w:p w14:paraId="21D41886" w14:textId="0EF73C07" w:rsidR="00154C73" w:rsidRPr="00154C73" w:rsidRDefault="00154C73" w:rsidP="00154C73">
            <w:pPr>
              <w:widowControl/>
              <w:shd w:val="clear" w:color="auto" w:fill="FFFFFF" w:themeFill="background1"/>
              <w:autoSpaceDE/>
              <w:autoSpaceDN/>
              <w:rPr>
                <w:rFonts w:eastAsia="Times New Roman"/>
                <w:color w:val="000000"/>
                <w:sz w:val="24"/>
                <w:szCs w:val="24"/>
                <w:lang w:val="en-GB" w:eastAsia="en-GB" w:bidi="ar-SA"/>
              </w:rPr>
            </w:pPr>
            <w:r w:rsidRPr="76F2EA5A">
              <w:rPr>
                <w:rFonts w:eastAsia="Times New Roman"/>
                <w:color w:val="000000" w:themeColor="text1"/>
                <w:sz w:val="24"/>
                <w:szCs w:val="24"/>
                <w:lang w:val="en-GB" w:eastAsia="en-GB" w:bidi="ar-SA"/>
              </w:rPr>
              <w:t>Proportion of cost of EYFS leader</w:t>
            </w:r>
            <w:r w:rsidR="0C23ACA7" w:rsidRPr="76F2EA5A">
              <w:rPr>
                <w:rFonts w:eastAsia="Times New Roman"/>
                <w:color w:val="000000" w:themeColor="text1"/>
                <w:sz w:val="24"/>
                <w:szCs w:val="24"/>
                <w:lang w:val="en-GB" w:eastAsia="en-GB" w:bidi="ar-SA"/>
              </w:rPr>
              <w:t>’</w:t>
            </w:r>
            <w:r w:rsidRPr="76F2EA5A">
              <w:rPr>
                <w:rFonts w:eastAsia="Times New Roman"/>
                <w:color w:val="000000" w:themeColor="text1"/>
                <w:sz w:val="24"/>
                <w:szCs w:val="24"/>
                <w:lang w:val="en-GB" w:eastAsia="en-GB" w:bidi="ar-SA"/>
              </w:rPr>
              <w:t>s salary including oncost</w:t>
            </w:r>
          </w:p>
        </w:tc>
        <w:tc>
          <w:tcPr>
            <w:tcW w:w="4560" w:type="dxa"/>
            <w:tcBorders>
              <w:top w:val="nil"/>
              <w:left w:val="nil"/>
              <w:bottom w:val="single" w:sz="8" w:space="0" w:color="auto"/>
              <w:right w:val="single" w:sz="8" w:space="0" w:color="auto"/>
            </w:tcBorders>
            <w:shd w:val="clear" w:color="auto" w:fill="auto"/>
            <w:vAlign w:val="center"/>
          </w:tcPr>
          <w:p w14:paraId="60BD944F" w14:textId="48CC906F" w:rsidR="00154C73" w:rsidRPr="00154C73" w:rsidRDefault="00154C73" w:rsidP="00154C73">
            <w:pPr>
              <w:widowControl/>
              <w:shd w:val="clear" w:color="auto" w:fill="FFFFFF" w:themeFill="background1"/>
              <w:autoSpaceDE/>
              <w:autoSpaceDN/>
              <w:jc w:val="right"/>
              <w:rPr>
                <w:rFonts w:eastAsia="Times New Roman"/>
                <w:color w:val="000000"/>
                <w:sz w:val="24"/>
                <w:szCs w:val="24"/>
                <w:lang w:val="en-GB" w:eastAsia="en-GB" w:bidi="ar-SA"/>
              </w:rPr>
            </w:pPr>
            <w:r>
              <w:rPr>
                <w:rFonts w:eastAsia="Times New Roman"/>
                <w:color w:val="000000"/>
                <w:sz w:val="24"/>
                <w:szCs w:val="24"/>
                <w:lang w:val="en-GB" w:eastAsia="en-GB" w:bidi="ar-SA"/>
              </w:rPr>
              <w:t>£3000</w:t>
            </w:r>
          </w:p>
        </w:tc>
      </w:tr>
      <w:tr w:rsidR="00B84CED" w:rsidRPr="00154C73" w14:paraId="33A1FA06" w14:textId="77777777" w:rsidTr="76F2EA5A">
        <w:trPr>
          <w:trHeight w:val="330"/>
        </w:trPr>
        <w:tc>
          <w:tcPr>
            <w:tcW w:w="7780" w:type="dxa"/>
            <w:tcBorders>
              <w:top w:val="nil"/>
              <w:left w:val="single" w:sz="8" w:space="0" w:color="auto"/>
              <w:bottom w:val="single" w:sz="8" w:space="0" w:color="auto"/>
              <w:right w:val="single" w:sz="8" w:space="0" w:color="auto"/>
            </w:tcBorders>
            <w:shd w:val="clear" w:color="auto" w:fill="auto"/>
            <w:vAlign w:val="center"/>
            <w:hideMark/>
          </w:tcPr>
          <w:p w14:paraId="0D68F694" w14:textId="144F7F61" w:rsidR="00B84CED" w:rsidRPr="00154C73" w:rsidRDefault="00B84CED" w:rsidP="00154C73">
            <w:pPr>
              <w:widowControl/>
              <w:shd w:val="clear" w:color="auto" w:fill="FFFFFF" w:themeFill="background1"/>
              <w:autoSpaceDE/>
              <w:autoSpaceDN/>
              <w:rPr>
                <w:rFonts w:eastAsia="Times New Roman"/>
                <w:color w:val="000000"/>
                <w:sz w:val="24"/>
                <w:szCs w:val="24"/>
                <w:lang w:val="en-GB" w:eastAsia="en-GB" w:bidi="ar-SA"/>
              </w:rPr>
            </w:pPr>
            <w:r w:rsidRPr="00154C73">
              <w:rPr>
                <w:rFonts w:eastAsia="Times New Roman"/>
                <w:color w:val="000000"/>
                <w:sz w:val="24"/>
                <w:szCs w:val="24"/>
                <w:lang w:val="en-GB" w:eastAsia="en-GB" w:bidi="ar-SA"/>
              </w:rPr>
              <w:t xml:space="preserve">CPD- whole staff </w:t>
            </w:r>
          </w:p>
        </w:tc>
        <w:tc>
          <w:tcPr>
            <w:tcW w:w="4560" w:type="dxa"/>
            <w:tcBorders>
              <w:top w:val="nil"/>
              <w:left w:val="nil"/>
              <w:bottom w:val="single" w:sz="8" w:space="0" w:color="auto"/>
              <w:right w:val="single" w:sz="8" w:space="0" w:color="auto"/>
            </w:tcBorders>
            <w:shd w:val="clear" w:color="auto" w:fill="auto"/>
            <w:vAlign w:val="center"/>
            <w:hideMark/>
          </w:tcPr>
          <w:p w14:paraId="0EC8423E" w14:textId="2E6A81E9" w:rsidR="00B84CED" w:rsidRPr="00154C73" w:rsidRDefault="00B84CED" w:rsidP="00154C73">
            <w:pPr>
              <w:widowControl/>
              <w:shd w:val="clear" w:color="auto" w:fill="FFFFFF" w:themeFill="background1"/>
              <w:autoSpaceDE/>
              <w:autoSpaceDN/>
              <w:jc w:val="right"/>
              <w:rPr>
                <w:rFonts w:eastAsia="Times New Roman"/>
                <w:color w:val="000000"/>
                <w:sz w:val="24"/>
                <w:szCs w:val="24"/>
                <w:lang w:val="en-GB" w:eastAsia="en-GB" w:bidi="ar-SA"/>
              </w:rPr>
            </w:pPr>
            <w:r w:rsidRPr="00154C73">
              <w:rPr>
                <w:rFonts w:eastAsia="Times New Roman"/>
                <w:color w:val="000000"/>
                <w:sz w:val="24"/>
                <w:szCs w:val="24"/>
                <w:lang w:val="en-GB" w:eastAsia="en-GB" w:bidi="ar-SA"/>
              </w:rPr>
              <w:t>£</w:t>
            </w:r>
            <w:r w:rsidR="00154C73">
              <w:rPr>
                <w:rFonts w:eastAsia="Times New Roman"/>
                <w:color w:val="000000"/>
                <w:sz w:val="24"/>
                <w:szCs w:val="24"/>
                <w:lang w:val="en-GB" w:eastAsia="en-GB" w:bidi="ar-SA"/>
              </w:rPr>
              <w:t>1</w:t>
            </w:r>
            <w:r w:rsidRPr="00154C73">
              <w:rPr>
                <w:rFonts w:eastAsia="Times New Roman"/>
                <w:color w:val="000000"/>
                <w:sz w:val="24"/>
                <w:szCs w:val="24"/>
                <w:lang w:val="en-GB" w:eastAsia="en-GB" w:bidi="ar-SA"/>
              </w:rPr>
              <w:t>,</w:t>
            </w:r>
            <w:r w:rsidR="004D5AF8">
              <w:rPr>
                <w:rFonts w:eastAsia="Times New Roman"/>
                <w:color w:val="000000"/>
                <w:sz w:val="24"/>
                <w:szCs w:val="24"/>
                <w:lang w:val="en-GB" w:eastAsia="en-GB" w:bidi="ar-SA"/>
              </w:rPr>
              <w:t>0</w:t>
            </w:r>
            <w:r w:rsidRPr="00154C73">
              <w:rPr>
                <w:rFonts w:eastAsia="Times New Roman"/>
                <w:color w:val="000000"/>
                <w:sz w:val="24"/>
                <w:szCs w:val="24"/>
                <w:lang w:val="en-GB" w:eastAsia="en-GB" w:bidi="ar-SA"/>
              </w:rPr>
              <w:t>00</w:t>
            </w:r>
          </w:p>
        </w:tc>
      </w:tr>
      <w:tr w:rsidR="00B84CED" w:rsidRPr="00154C73" w14:paraId="23238914" w14:textId="77777777" w:rsidTr="76F2EA5A">
        <w:trPr>
          <w:trHeight w:val="315"/>
        </w:trPr>
        <w:tc>
          <w:tcPr>
            <w:tcW w:w="7780" w:type="dxa"/>
            <w:tcBorders>
              <w:top w:val="nil"/>
              <w:left w:val="single" w:sz="8" w:space="0" w:color="auto"/>
              <w:bottom w:val="single" w:sz="8" w:space="0" w:color="auto"/>
              <w:right w:val="single" w:sz="8" w:space="0" w:color="auto"/>
            </w:tcBorders>
            <w:shd w:val="clear" w:color="auto" w:fill="auto"/>
            <w:vAlign w:val="center"/>
            <w:hideMark/>
          </w:tcPr>
          <w:p w14:paraId="6801862E" w14:textId="77777777" w:rsidR="00B84CED" w:rsidRPr="00154C73" w:rsidRDefault="00B84CED" w:rsidP="00154C73">
            <w:pPr>
              <w:widowControl/>
              <w:shd w:val="clear" w:color="auto" w:fill="FFFFFF" w:themeFill="background1"/>
              <w:autoSpaceDE/>
              <w:autoSpaceDN/>
              <w:rPr>
                <w:rFonts w:eastAsia="Times New Roman"/>
                <w:b/>
                <w:bCs/>
                <w:color w:val="000000"/>
                <w:sz w:val="24"/>
                <w:szCs w:val="24"/>
                <w:lang w:val="en-GB" w:eastAsia="en-GB" w:bidi="ar-SA"/>
              </w:rPr>
            </w:pPr>
            <w:r w:rsidRPr="00154C73">
              <w:rPr>
                <w:rFonts w:eastAsia="Times New Roman"/>
                <w:b/>
                <w:bCs/>
                <w:color w:val="000000"/>
                <w:sz w:val="24"/>
                <w:szCs w:val="24"/>
                <w:lang w:val="en-GB" w:eastAsia="en-GB" w:bidi="ar-SA"/>
              </w:rPr>
              <w:t>TOTAL</w:t>
            </w:r>
          </w:p>
        </w:tc>
        <w:tc>
          <w:tcPr>
            <w:tcW w:w="4560" w:type="dxa"/>
            <w:tcBorders>
              <w:top w:val="nil"/>
              <w:left w:val="nil"/>
              <w:bottom w:val="single" w:sz="8" w:space="0" w:color="auto"/>
              <w:right w:val="single" w:sz="8" w:space="0" w:color="auto"/>
            </w:tcBorders>
            <w:shd w:val="clear" w:color="auto" w:fill="auto"/>
            <w:vAlign w:val="center"/>
            <w:hideMark/>
          </w:tcPr>
          <w:p w14:paraId="1D856FED" w14:textId="64A76121" w:rsidR="00B84CED" w:rsidRPr="00154C73" w:rsidRDefault="00B84CED" w:rsidP="00154C73">
            <w:pPr>
              <w:widowControl/>
              <w:shd w:val="clear" w:color="auto" w:fill="FFFFFF" w:themeFill="background1"/>
              <w:autoSpaceDE/>
              <w:autoSpaceDN/>
              <w:jc w:val="right"/>
              <w:rPr>
                <w:rFonts w:eastAsia="Times New Roman"/>
                <w:color w:val="000000"/>
                <w:sz w:val="24"/>
                <w:szCs w:val="24"/>
                <w:lang w:val="en-GB" w:eastAsia="en-GB" w:bidi="ar-SA"/>
              </w:rPr>
            </w:pPr>
            <w:r w:rsidRPr="00154C73">
              <w:rPr>
                <w:rFonts w:eastAsia="Times New Roman"/>
                <w:color w:val="000000"/>
                <w:sz w:val="24"/>
                <w:szCs w:val="24"/>
                <w:lang w:val="en-GB" w:eastAsia="en-GB" w:bidi="ar-SA"/>
              </w:rPr>
              <w:t>£8</w:t>
            </w:r>
            <w:r w:rsidR="0008683D">
              <w:rPr>
                <w:rFonts w:eastAsia="Times New Roman"/>
                <w:color w:val="000000"/>
                <w:sz w:val="24"/>
                <w:szCs w:val="24"/>
                <w:lang w:val="en-GB" w:eastAsia="en-GB" w:bidi="ar-SA"/>
              </w:rPr>
              <w:t>3</w:t>
            </w:r>
            <w:r w:rsidRPr="00154C73">
              <w:rPr>
                <w:rFonts w:eastAsia="Times New Roman"/>
                <w:color w:val="000000"/>
                <w:sz w:val="24"/>
                <w:szCs w:val="24"/>
                <w:lang w:val="en-GB" w:eastAsia="en-GB" w:bidi="ar-SA"/>
              </w:rPr>
              <w:t>,</w:t>
            </w:r>
            <w:r w:rsidR="004D5AF8">
              <w:rPr>
                <w:rFonts w:eastAsia="Times New Roman"/>
                <w:color w:val="000000"/>
                <w:sz w:val="24"/>
                <w:szCs w:val="24"/>
                <w:lang w:val="en-GB" w:eastAsia="en-GB" w:bidi="ar-SA"/>
              </w:rPr>
              <w:t>4</w:t>
            </w:r>
            <w:r w:rsidRPr="00154C73">
              <w:rPr>
                <w:rFonts w:eastAsia="Times New Roman"/>
                <w:color w:val="000000"/>
                <w:sz w:val="24"/>
                <w:szCs w:val="24"/>
                <w:lang w:val="en-GB" w:eastAsia="en-GB" w:bidi="ar-SA"/>
              </w:rPr>
              <w:t>00</w:t>
            </w:r>
          </w:p>
        </w:tc>
      </w:tr>
    </w:tbl>
    <w:p w14:paraId="6964F8AC" w14:textId="4D63E93B" w:rsidR="006A249B" w:rsidRDefault="006A249B" w:rsidP="00154C73">
      <w:pPr>
        <w:pStyle w:val="BodyText"/>
        <w:shd w:val="clear" w:color="auto" w:fill="FFFFFF" w:themeFill="background1"/>
        <w:spacing w:before="8"/>
        <w:rPr>
          <w:sz w:val="22"/>
        </w:rPr>
      </w:pPr>
    </w:p>
    <w:sectPr w:rsidR="006A249B">
      <w:pgSz w:w="16840" w:h="11910" w:orient="landscape"/>
      <w:pgMar w:top="680" w:right="5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36414" w14:textId="77777777" w:rsidR="00041645" w:rsidRDefault="00041645" w:rsidP="00523646">
      <w:r>
        <w:separator/>
      </w:r>
    </w:p>
  </w:endnote>
  <w:endnote w:type="continuationSeparator" w:id="0">
    <w:p w14:paraId="7DFE5FDC" w14:textId="77777777" w:rsidR="00041645" w:rsidRDefault="00041645" w:rsidP="00523646">
      <w:r>
        <w:continuationSeparator/>
      </w:r>
    </w:p>
  </w:endnote>
  <w:endnote w:type="continuationNotice" w:id="1">
    <w:p w14:paraId="698CB40E" w14:textId="77777777" w:rsidR="00041645" w:rsidRDefault="00041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76668" w14:textId="77777777" w:rsidR="00041645" w:rsidRDefault="00041645" w:rsidP="00523646">
      <w:r>
        <w:separator/>
      </w:r>
    </w:p>
  </w:footnote>
  <w:footnote w:type="continuationSeparator" w:id="0">
    <w:p w14:paraId="61346557" w14:textId="77777777" w:rsidR="00041645" w:rsidRDefault="00041645" w:rsidP="00523646">
      <w:r>
        <w:continuationSeparator/>
      </w:r>
    </w:p>
  </w:footnote>
  <w:footnote w:type="continuationNotice" w:id="1">
    <w:p w14:paraId="27EE5F73" w14:textId="77777777" w:rsidR="00041645" w:rsidRDefault="00041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9926" w14:textId="0C1CBEFE" w:rsidR="002E0582" w:rsidRDefault="002E0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628"/>
    <w:multiLevelType w:val="hybridMultilevel"/>
    <w:tmpl w:val="3D8EEA6C"/>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1" w15:restartNumberingAfterBreak="0">
    <w:nsid w:val="06267CEC"/>
    <w:multiLevelType w:val="hybridMultilevel"/>
    <w:tmpl w:val="6638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2C91"/>
    <w:multiLevelType w:val="hybridMultilevel"/>
    <w:tmpl w:val="053C2118"/>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3" w15:restartNumberingAfterBreak="0">
    <w:nsid w:val="125F76B1"/>
    <w:multiLevelType w:val="hybridMultilevel"/>
    <w:tmpl w:val="4B0A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20955"/>
    <w:multiLevelType w:val="hybridMultilevel"/>
    <w:tmpl w:val="493621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729EE"/>
    <w:multiLevelType w:val="hybridMultilevel"/>
    <w:tmpl w:val="8D30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4EEE"/>
    <w:multiLevelType w:val="hybridMultilevel"/>
    <w:tmpl w:val="71A8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805F5"/>
    <w:multiLevelType w:val="multilevel"/>
    <w:tmpl w:val="531238F0"/>
    <w:lvl w:ilvl="0">
      <w:start w:val="1"/>
      <w:numFmt w:val="decimal"/>
      <w:lvlText w:val="%1"/>
      <w:lvlJc w:val="left"/>
      <w:pPr>
        <w:ind w:left="467" w:hanging="360"/>
      </w:pPr>
      <w:rPr>
        <w:rFonts w:hint="default"/>
        <w:lang w:val="en-US" w:eastAsia="en-US" w:bidi="en-US"/>
      </w:rPr>
    </w:lvl>
    <w:lvl w:ilvl="1">
      <w:start w:val="1"/>
      <w:numFmt w:val="decimal"/>
      <w:lvlText w:val="%1-%2"/>
      <w:lvlJc w:val="left"/>
      <w:pPr>
        <w:ind w:left="467" w:hanging="360"/>
      </w:pPr>
      <w:rPr>
        <w:rFonts w:ascii="Calibri" w:eastAsia="Calibri" w:hAnsi="Calibri" w:cs="Calibri" w:hint="default"/>
        <w:spacing w:val="-1"/>
        <w:w w:val="100"/>
        <w:sz w:val="22"/>
        <w:szCs w:val="22"/>
        <w:lang w:val="en-US" w:eastAsia="en-US" w:bidi="en-US"/>
      </w:rPr>
    </w:lvl>
    <w:lvl w:ilvl="2">
      <w:numFmt w:val="bullet"/>
      <w:lvlText w:val="•"/>
      <w:lvlJc w:val="left"/>
      <w:pPr>
        <w:ind w:left="1777" w:hanging="360"/>
      </w:pPr>
      <w:rPr>
        <w:rFonts w:hint="default"/>
        <w:lang w:val="en-US" w:eastAsia="en-US" w:bidi="en-US"/>
      </w:rPr>
    </w:lvl>
    <w:lvl w:ilvl="3">
      <w:numFmt w:val="bullet"/>
      <w:lvlText w:val="•"/>
      <w:lvlJc w:val="left"/>
      <w:pPr>
        <w:ind w:left="2435" w:hanging="360"/>
      </w:pPr>
      <w:rPr>
        <w:rFonts w:hint="default"/>
        <w:lang w:val="en-US" w:eastAsia="en-US" w:bidi="en-US"/>
      </w:rPr>
    </w:lvl>
    <w:lvl w:ilvl="4">
      <w:numFmt w:val="bullet"/>
      <w:lvlText w:val="•"/>
      <w:lvlJc w:val="left"/>
      <w:pPr>
        <w:ind w:left="3094" w:hanging="360"/>
      </w:pPr>
      <w:rPr>
        <w:rFonts w:hint="default"/>
        <w:lang w:val="en-US" w:eastAsia="en-US" w:bidi="en-US"/>
      </w:rPr>
    </w:lvl>
    <w:lvl w:ilvl="5">
      <w:numFmt w:val="bullet"/>
      <w:lvlText w:val="•"/>
      <w:lvlJc w:val="left"/>
      <w:pPr>
        <w:ind w:left="3752" w:hanging="360"/>
      </w:pPr>
      <w:rPr>
        <w:rFonts w:hint="default"/>
        <w:lang w:val="en-US" w:eastAsia="en-US" w:bidi="en-US"/>
      </w:rPr>
    </w:lvl>
    <w:lvl w:ilvl="6">
      <w:numFmt w:val="bullet"/>
      <w:lvlText w:val="•"/>
      <w:lvlJc w:val="left"/>
      <w:pPr>
        <w:ind w:left="4411" w:hanging="360"/>
      </w:pPr>
      <w:rPr>
        <w:rFonts w:hint="default"/>
        <w:lang w:val="en-US" w:eastAsia="en-US" w:bidi="en-US"/>
      </w:rPr>
    </w:lvl>
    <w:lvl w:ilvl="7">
      <w:numFmt w:val="bullet"/>
      <w:lvlText w:val="•"/>
      <w:lvlJc w:val="left"/>
      <w:pPr>
        <w:ind w:left="5069" w:hanging="360"/>
      </w:pPr>
      <w:rPr>
        <w:rFonts w:hint="default"/>
        <w:lang w:val="en-US" w:eastAsia="en-US" w:bidi="en-US"/>
      </w:rPr>
    </w:lvl>
    <w:lvl w:ilvl="8">
      <w:numFmt w:val="bullet"/>
      <w:lvlText w:val="•"/>
      <w:lvlJc w:val="left"/>
      <w:pPr>
        <w:ind w:left="5728" w:hanging="360"/>
      </w:pPr>
      <w:rPr>
        <w:rFonts w:hint="default"/>
        <w:lang w:val="en-US" w:eastAsia="en-US" w:bidi="en-US"/>
      </w:rPr>
    </w:lvl>
  </w:abstractNum>
  <w:abstractNum w:abstractNumId="8" w15:restartNumberingAfterBreak="0">
    <w:nsid w:val="22E26B48"/>
    <w:multiLevelType w:val="hybridMultilevel"/>
    <w:tmpl w:val="3DB6ED2C"/>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9" w15:restartNumberingAfterBreak="0">
    <w:nsid w:val="2334370D"/>
    <w:multiLevelType w:val="hybridMultilevel"/>
    <w:tmpl w:val="74542750"/>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0" w15:restartNumberingAfterBreak="0">
    <w:nsid w:val="2AA94B14"/>
    <w:multiLevelType w:val="hybridMultilevel"/>
    <w:tmpl w:val="29B45F26"/>
    <w:lvl w:ilvl="0" w:tplc="BA98CF4A">
      <w:numFmt w:val="bullet"/>
      <w:lvlText w:val=""/>
      <w:lvlJc w:val="left"/>
      <w:pPr>
        <w:ind w:left="828" w:hanging="360"/>
      </w:pPr>
      <w:rPr>
        <w:rFonts w:ascii="Symbol" w:eastAsia="Symbol" w:hAnsi="Symbol" w:cs="Symbol" w:hint="default"/>
        <w:w w:val="100"/>
        <w:sz w:val="22"/>
        <w:szCs w:val="22"/>
        <w:lang w:val="en-US" w:eastAsia="en-US" w:bidi="en-US"/>
      </w:rPr>
    </w:lvl>
    <w:lvl w:ilvl="1" w:tplc="07E410D2">
      <w:numFmt w:val="bullet"/>
      <w:lvlText w:val="•"/>
      <w:lvlJc w:val="left"/>
      <w:pPr>
        <w:ind w:left="1340" w:hanging="360"/>
      </w:pPr>
      <w:rPr>
        <w:rFonts w:hint="default"/>
        <w:lang w:val="en-US" w:eastAsia="en-US" w:bidi="en-US"/>
      </w:rPr>
    </w:lvl>
    <w:lvl w:ilvl="2" w:tplc="C102F364">
      <w:numFmt w:val="bullet"/>
      <w:lvlText w:val="•"/>
      <w:lvlJc w:val="left"/>
      <w:pPr>
        <w:ind w:left="1860" w:hanging="360"/>
      </w:pPr>
      <w:rPr>
        <w:rFonts w:hint="default"/>
        <w:lang w:val="en-US" w:eastAsia="en-US" w:bidi="en-US"/>
      </w:rPr>
    </w:lvl>
    <w:lvl w:ilvl="3" w:tplc="E66EC95E">
      <w:numFmt w:val="bullet"/>
      <w:lvlText w:val="•"/>
      <w:lvlJc w:val="left"/>
      <w:pPr>
        <w:ind w:left="2380" w:hanging="360"/>
      </w:pPr>
      <w:rPr>
        <w:rFonts w:hint="default"/>
        <w:lang w:val="en-US" w:eastAsia="en-US" w:bidi="en-US"/>
      </w:rPr>
    </w:lvl>
    <w:lvl w:ilvl="4" w:tplc="BF8AA83A">
      <w:numFmt w:val="bullet"/>
      <w:lvlText w:val="•"/>
      <w:lvlJc w:val="left"/>
      <w:pPr>
        <w:ind w:left="2900" w:hanging="360"/>
      </w:pPr>
      <w:rPr>
        <w:rFonts w:hint="default"/>
        <w:lang w:val="en-US" w:eastAsia="en-US" w:bidi="en-US"/>
      </w:rPr>
    </w:lvl>
    <w:lvl w:ilvl="5" w:tplc="6676586C">
      <w:numFmt w:val="bullet"/>
      <w:lvlText w:val="•"/>
      <w:lvlJc w:val="left"/>
      <w:pPr>
        <w:ind w:left="3420" w:hanging="360"/>
      </w:pPr>
      <w:rPr>
        <w:rFonts w:hint="default"/>
        <w:lang w:val="en-US" w:eastAsia="en-US" w:bidi="en-US"/>
      </w:rPr>
    </w:lvl>
    <w:lvl w:ilvl="6" w:tplc="9F2A7C80">
      <w:numFmt w:val="bullet"/>
      <w:lvlText w:val="•"/>
      <w:lvlJc w:val="left"/>
      <w:pPr>
        <w:ind w:left="3940" w:hanging="360"/>
      </w:pPr>
      <w:rPr>
        <w:rFonts w:hint="default"/>
        <w:lang w:val="en-US" w:eastAsia="en-US" w:bidi="en-US"/>
      </w:rPr>
    </w:lvl>
    <w:lvl w:ilvl="7" w:tplc="9FA85A10">
      <w:numFmt w:val="bullet"/>
      <w:lvlText w:val="•"/>
      <w:lvlJc w:val="left"/>
      <w:pPr>
        <w:ind w:left="4460" w:hanging="360"/>
      </w:pPr>
      <w:rPr>
        <w:rFonts w:hint="default"/>
        <w:lang w:val="en-US" w:eastAsia="en-US" w:bidi="en-US"/>
      </w:rPr>
    </w:lvl>
    <w:lvl w:ilvl="8" w:tplc="9C889266">
      <w:numFmt w:val="bullet"/>
      <w:lvlText w:val="•"/>
      <w:lvlJc w:val="left"/>
      <w:pPr>
        <w:ind w:left="4980" w:hanging="360"/>
      </w:pPr>
      <w:rPr>
        <w:rFonts w:hint="default"/>
        <w:lang w:val="en-US" w:eastAsia="en-US" w:bidi="en-US"/>
      </w:rPr>
    </w:lvl>
  </w:abstractNum>
  <w:abstractNum w:abstractNumId="11" w15:restartNumberingAfterBreak="0">
    <w:nsid w:val="2E966BCC"/>
    <w:multiLevelType w:val="hybridMultilevel"/>
    <w:tmpl w:val="F4A2AE2E"/>
    <w:lvl w:ilvl="0" w:tplc="8FE85642">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D6C0F"/>
    <w:multiLevelType w:val="hybridMultilevel"/>
    <w:tmpl w:val="9B50B45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3" w15:restartNumberingAfterBreak="0">
    <w:nsid w:val="31C046D0"/>
    <w:multiLevelType w:val="hybridMultilevel"/>
    <w:tmpl w:val="C6A687D6"/>
    <w:lvl w:ilvl="0" w:tplc="7F48587E">
      <w:numFmt w:val="bullet"/>
      <w:lvlText w:val=""/>
      <w:lvlJc w:val="left"/>
      <w:pPr>
        <w:ind w:left="828" w:hanging="360"/>
      </w:pPr>
      <w:rPr>
        <w:rFonts w:ascii="Symbol" w:eastAsia="Symbol" w:hAnsi="Symbol" w:cs="Symbol" w:hint="default"/>
        <w:w w:val="100"/>
        <w:sz w:val="22"/>
        <w:szCs w:val="22"/>
        <w:lang w:val="en-US" w:eastAsia="en-US" w:bidi="en-US"/>
      </w:rPr>
    </w:lvl>
    <w:lvl w:ilvl="1" w:tplc="62A4B5AC">
      <w:numFmt w:val="bullet"/>
      <w:lvlText w:val="•"/>
      <w:lvlJc w:val="left"/>
      <w:pPr>
        <w:ind w:left="1340" w:hanging="360"/>
      </w:pPr>
      <w:rPr>
        <w:rFonts w:hint="default"/>
        <w:lang w:val="en-US" w:eastAsia="en-US" w:bidi="en-US"/>
      </w:rPr>
    </w:lvl>
    <w:lvl w:ilvl="2" w:tplc="2CBEE7D6">
      <w:numFmt w:val="bullet"/>
      <w:lvlText w:val="•"/>
      <w:lvlJc w:val="left"/>
      <w:pPr>
        <w:ind w:left="1860" w:hanging="360"/>
      </w:pPr>
      <w:rPr>
        <w:rFonts w:hint="default"/>
        <w:lang w:val="en-US" w:eastAsia="en-US" w:bidi="en-US"/>
      </w:rPr>
    </w:lvl>
    <w:lvl w:ilvl="3" w:tplc="9F10BC68">
      <w:numFmt w:val="bullet"/>
      <w:lvlText w:val="•"/>
      <w:lvlJc w:val="left"/>
      <w:pPr>
        <w:ind w:left="2380" w:hanging="360"/>
      </w:pPr>
      <w:rPr>
        <w:rFonts w:hint="default"/>
        <w:lang w:val="en-US" w:eastAsia="en-US" w:bidi="en-US"/>
      </w:rPr>
    </w:lvl>
    <w:lvl w:ilvl="4" w:tplc="83189CAE">
      <w:numFmt w:val="bullet"/>
      <w:lvlText w:val="•"/>
      <w:lvlJc w:val="left"/>
      <w:pPr>
        <w:ind w:left="2900" w:hanging="360"/>
      </w:pPr>
      <w:rPr>
        <w:rFonts w:hint="default"/>
        <w:lang w:val="en-US" w:eastAsia="en-US" w:bidi="en-US"/>
      </w:rPr>
    </w:lvl>
    <w:lvl w:ilvl="5" w:tplc="28B63F18">
      <w:numFmt w:val="bullet"/>
      <w:lvlText w:val="•"/>
      <w:lvlJc w:val="left"/>
      <w:pPr>
        <w:ind w:left="3421" w:hanging="360"/>
      </w:pPr>
      <w:rPr>
        <w:rFonts w:hint="default"/>
        <w:lang w:val="en-US" w:eastAsia="en-US" w:bidi="en-US"/>
      </w:rPr>
    </w:lvl>
    <w:lvl w:ilvl="6" w:tplc="F246EF04">
      <w:numFmt w:val="bullet"/>
      <w:lvlText w:val="•"/>
      <w:lvlJc w:val="left"/>
      <w:pPr>
        <w:ind w:left="3941" w:hanging="360"/>
      </w:pPr>
      <w:rPr>
        <w:rFonts w:hint="default"/>
        <w:lang w:val="en-US" w:eastAsia="en-US" w:bidi="en-US"/>
      </w:rPr>
    </w:lvl>
    <w:lvl w:ilvl="7" w:tplc="EAEC10E4">
      <w:numFmt w:val="bullet"/>
      <w:lvlText w:val="•"/>
      <w:lvlJc w:val="left"/>
      <w:pPr>
        <w:ind w:left="4461" w:hanging="360"/>
      </w:pPr>
      <w:rPr>
        <w:rFonts w:hint="default"/>
        <w:lang w:val="en-US" w:eastAsia="en-US" w:bidi="en-US"/>
      </w:rPr>
    </w:lvl>
    <w:lvl w:ilvl="8" w:tplc="404C1C16">
      <w:numFmt w:val="bullet"/>
      <w:lvlText w:val="•"/>
      <w:lvlJc w:val="left"/>
      <w:pPr>
        <w:ind w:left="4981" w:hanging="360"/>
      </w:pPr>
      <w:rPr>
        <w:rFonts w:hint="default"/>
        <w:lang w:val="en-US" w:eastAsia="en-US" w:bidi="en-US"/>
      </w:rPr>
    </w:lvl>
  </w:abstractNum>
  <w:abstractNum w:abstractNumId="14" w15:restartNumberingAfterBreak="0">
    <w:nsid w:val="35D60BF7"/>
    <w:multiLevelType w:val="hybridMultilevel"/>
    <w:tmpl w:val="82DE0E94"/>
    <w:lvl w:ilvl="0" w:tplc="8FE85642">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92588"/>
    <w:multiLevelType w:val="hybridMultilevel"/>
    <w:tmpl w:val="109A24A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6" w15:restartNumberingAfterBreak="0">
    <w:nsid w:val="3E771E67"/>
    <w:multiLevelType w:val="hybridMultilevel"/>
    <w:tmpl w:val="15EC4F8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7" w15:restartNumberingAfterBreak="0">
    <w:nsid w:val="41970428"/>
    <w:multiLevelType w:val="hybridMultilevel"/>
    <w:tmpl w:val="590A5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E46302"/>
    <w:multiLevelType w:val="hybridMultilevel"/>
    <w:tmpl w:val="2936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25214"/>
    <w:multiLevelType w:val="hybridMultilevel"/>
    <w:tmpl w:val="459245CC"/>
    <w:lvl w:ilvl="0" w:tplc="08090001">
      <w:start w:val="1"/>
      <w:numFmt w:val="bullet"/>
      <w:lvlText w:val=""/>
      <w:lvlJc w:val="left"/>
      <w:pPr>
        <w:ind w:left="454" w:hanging="360"/>
      </w:pPr>
      <w:rPr>
        <w:rFonts w:ascii="Symbol" w:hAnsi="Symbol" w:hint="default"/>
      </w:rPr>
    </w:lvl>
    <w:lvl w:ilvl="1" w:tplc="08090003" w:tentative="1">
      <w:start w:val="1"/>
      <w:numFmt w:val="bullet"/>
      <w:lvlText w:val="o"/>
      <w:lvlJc w:val="left"/>
      <w:pPr>
        <w:ind w:left="1174" w:hanging="360"/>
      </w:pPr>
      <w:rPr>
        <w:rFonts w:ascii="Courier New" w:hAnsi="Courier New" w:cs="Courier New" w:hint="default"/>
      </w:rPr>
    </w:lvl>
    <w:lvl w:ilvl="2" w:tplc="08090005" w:tentative="1">
      <w:start w:val="1"/>
      <w:numFmt w:val="bullet"/>
      <w:lvlText w:val=""/>
      <w:lvlJc w:val="left"/>
      <w:pPr>
        <w:ind w:left="1894" w:hanging="360"/>
      </w:pPr>
      <w:rPr>
        <w:rFonts w:ascii="Wingdings" w:hAnsi="Wingdings" w:hint="default"/>
      </w:rPr>
    </w:lvl>
    <w:lvl w:ilvl="3" w:tplc="08090001" w:tentative="1">
      <w:start w:val="1"/>
      <w:numFmt w:val="bullet"/>
      <w:lvlText w:val=""/>
      <w:lvlJc w:val="left"/>
      <w:pPr>
        <w:ind w:left="2614" w:hanging="360"/>
      </w:pPr>
      <w:rPr>
        <w:rFonts w:ascii="Symbol" w:hAnsi="Symbol" w:hint="default"/>
      </w:rPr>
    </w:lvl>
    <w:lvl w:ilvl="4" w:tplc="08090003" w:tentative="1">
      <w:start w:val="1"/>
      <w:numFmt w:val="bullet"/>
      <w:lvlText w:val="o"/>
      <w:lvlJc w:val="left"/>
      <w:pPr>
        <w:ind w:left="3334" w:hanging="360"/>
      </w:pPr>
      <w:rPr>
        <w:rFonts w:ascii="Courier New" w:hAnsi="Courier New" w:cs="Courier New" w:hint="default"/>
      </w:rPr>
    </w:lvl>
    <w:lvl w:ilvl="5" w:tplc="08090005" w:tentative="1">
      <w:start w:val="1"/>
      <w:numFmt w:val="bullet"/>
      <w:lvlText w:val=""/>
      <w:lvlJc w:val="left"/>
      <w:pPr>
        <w:ind w:left="4054" w:hanging="360"/>
      </w:pPr>
      <w:rPr>
        <w:rFonts w:ascii="Wingdings" w:hAnsi="Wingdings" w:hint="default"/>
      </w:rPr>
    </w:lvl>
    <w:lvl w:ilvl="6" w:tplc="08090001" w:tentative="1">
      <w:start w:val="1"/>
      <w:numFmt w:val="bullet"/>
      <w:lvlText w:val=""/>
      <w:lvlJc w:val="left"/>
      <w:pPr>
        <w:ind w:left="4774" w:hanging="360"/>
      </w:pPr>
      <w:rPr>
        <w:rFonts w:ascii="Symbol" w:hAnsi="Symbol" w:hint="default"/>
      </w:rPr>
    </w:lvl>
    <w:lvl w:ilvl="7" w:tplc="08090003" w:tentative="1">
      <w:start w:val="1"/>
      <w:numFmt w:val="bullet"/>
      <w:lvlText w:val="o"/>
      <w:lvlJc w:val="left"/>
      <w:pPr>
        <w:ind w:left="5494" w:hanging="360"/>
      </w:pPr>
      <w:rPr>
        <w:rFonts w:ascii="Courier New" w:hAnsi="Courier New" w:cs="Courier New" w:hint="default"/>
      </w:rPr>
    </w:lvl>
    <w:lvl w:ilvl="8" w:tplc="08090005" w:tentative="1">
      <w:start w:val="1"/>
      <w:numFmt w:val="bullet"/>
      <w:lvlText w:val=""/>
      <w:lvlJc w:val="left"/>
      <w:pPr>
        <w:ind w:left="6214" w:hanging="360"/>
      </w:pPr>
      <w:rPr>
        <w:rFonts w:ascii="Wingdings" w:hAnsi="Wingdings" w:hint="default"/>
      </w:rPr>
    </w:lvl>
  </w:abstractNum>
  <w:abstractNum w:abstractNumId="20" w15:restartNumberingAfterBreak="0">
    <w:nsid w:val="56D44B52"/>
    <w:multiLevelType w:val="hybridMultilevel"/>
    <w:tmpl w:val="3DEE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910DA6"/>
    <w:multiLevelType w:val="hybridMultilevel"/>
    <w:tmpl w:val="7E420EC8"/>
    <w:lvl w:ilvl="0" w:tplc="7604FAA0">
      <w:numFmt w:val="bullet"/>
      <w:lvlText w:val=""/>
      <w:lvlJc w:val="left"/>
      <w:pPr>
        <w:ind w:left="828" w:hanging="360"/>
      </w:pPr>
      <w:rPr>
        <w:rFonts w:hint="default"/>
        <w:w w:val="100"/>
        <w:lang w:val="en-US" w:eastAsia="en-US" w:bidi="en-US"/>
      </w:rPr>
    </w:lvl>
    <w:lvl w:ilvl="1" w:tplc="7D3E41FA">
      <w:numFmt w:val="bullet"/>
      <w:lvlText w:val="•"/>
      <w:lvlJc w:val="left"/>
      <w:pPr>
        <w:ind w:left="1340" w:hanging="360"/>
      </w:pPr>
      <w:rPr>
        <w:rFonts w:hint="default"/>
        <w:lang w:val="en-US" w:eastAsia="en-US" w:bidi="en-US"/>
      </w:rPr>
    </w:lvl>
    <w:lvl w:ilvl="2" w:tplc="94F4BC22">
      <w:numFmt w:val="bullet"/>
      <w:lvlText w:val="•"/>
      <w:lvlJc w:val="left"/>
      <w:pPr>
        <w:ind w:left="1860" w:hanging="360"/>
      </w:pPr>
      <w:rPr>
        <w:rFonts w:hint="default"/>
        <w:lang w:val="en-US" w:eastAsia="en-US" w:bidi="en-US"/>
      </w:rPr>
    </w:lvl>
    <w:lvl w:ilvl="3" w:tplc="1A64DD60">
      <w:numFmt w:val="bullet"/>
      <w:lvlText w:val="•"/>
      <w:lvlJc w:val="left"/>
      <w:pPr>
        <w:ind w:left="2380" w:hanging="360"/>
      </w:pPr>
      <w:rPr>
        <w:rFonts w:hint="default"/>
        <w:lang w:val="en-US" w:eastAsia="en-US" w:bidi="en-US"/>
      </w:rPr>
    </w:lvl>
    <w:lvl w:ilvl="4" w:tplc="6CA21612">
      <w:numFmt w:val="bullet"/>
      <w:lvlText w:val="•"/>
      <w:lvlJc w:val="left"/>
      <w:pPr>
        <w:ind w:left="2900" w:hanging="360"/>
      </w:pPr>
      <w:rPr>
        <w:rFonts w:hint="default"/>
        <w:lang w:val="en-US" w:eastAsia="en-US" w:bidi="en-US"/>
      </w:rPr>
    </w:lvl>
    <w:lvl w:ilvl="5" w:tplc="1AB85232">
      <w:numFmt w:val="bullet"/>
      <w:lvlText w:val="•"/>
      <w:lvlJc w:val="left"/>
      <w:pPr>
        <w:ind w:left="3421" w:hanging="360"/>
      </w:pPr>
      <w:rPr>
        <w:rFonts w:hint="default"/>
        <w:lang w:val="en-US" w:eastAsia="en-US" w:bidi="en-US"/>
      </w:rPr>
    </w:lvl>
    <w:lvl w:ilvl="6" w:tplc="DC9E503E">
      <w:numFmt w:val="bullet"/>
      <w:lvlText w:val="•"/>
      <w:lvlJc w:val="left"/>
      <w:pPr>
        <w:ind w:left="3941" w:hanging="360"/>
      </w:pPr>
      <w:rPr>
        <w:rFonts w:hint="default"/>
        <w:lang w:val="en-US" w:eastAsia="en-US" w:bidi="en-US"/>
      </w:rPr>
    </w:lvl>
    <w:lvl w:ilvl="7" w:tplc="F03A79CC">
      <w:numFmt w:val="bullet"/>
      <w:lvlText w:val="•"/>
      <w:lvlJc w:val="left"/>
      <w:pPr>
        <w:ind w:left="4461" w:hanging="360"/>
      </w:pPr>
      <w:rPr>
        <w:rFonts w:hint="default"/>
        <w:lang w:val="en-US" w:eastAsia="en-US" w:bidi="en-US"/>
      </w:rPr>
    </w:lvl>
    <w:lvl w:ilvl="8" w:tplc="27CE831C">
      <w:numFmt w:val="bullet"/>
      <w:lvlText w:val="•"/>
      <w:lvlJc w:val="left"/>
      <w:pPr>
        <w:ind w:left="4981" w:hanging="360"/>
      </w:pPr>
      <w:rPr>
        <w:rFonts w:hint="default"/>
        <w:lang w:val="en-US" w:eastAsia="en-US" w:bidi="en-US"/>
      </w:rPr>
    </w:lvl>
  </w:abstractNum>
  <w:abstractNum w:abstractNumId="22" w15:restartNumberingAfterBreak="0">
    <w:nsid w:val="5CEF054A"/>
    <w:multiLevelType w:val="hybridMultilevel"/>
    <w:tmpl w:val="35961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D3174F3"/>
    <w:multiLevelType w:val="hybridMultilevel"/>
    <w:tmpl w:val="D20812D2"/>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24" w15:restartNumberingAfterBreak="0">
    <w:nsid w:val="63F85CC1"/>
    <w:multiLevelType w:val="hybridMultilevel"/>
    <w:tmpl w:val="5D7A9032"/>
    <w:lvl w:ilvl="0" w:tplc="30160D62">
      <w:numFmt w:val="bullet"/>
      <w:lvlText w:val=""/>
      <w:lvlJc w:val="left"/>
      <w:pPr>
        <w:ind w:left="828" w:hanging="360"/>
      </w:pPr>
      <w:rPr>
        <w:rFonts w:ascii="Symbol" w:eastAsia="Symbol" w:hAnsi="Symbol" w:cs="Symbol" w:hint="default"/>
        <w:w w:val="100"/>
        <w:sz w:val="22"/>
        <w:szCs w:val="22"/>
        <w:lang w:val="en-US" w:eastAsia="en-US" w:bidi="en-US"/>
      </w:rPr>
    </w:lvl>
    <w:lvl w:ilvl="1" w:tplc="BCB6214C">
      <w:numFmt w:val="bullet"/>
      <w:lvlText w:val="•"/>
      <w:lvlJc w:val="left"/>
      <w:pPr>
        <w:ind w:left="1340" w:hanging="360"/>
      </w:pPr>
      <w:rPr>
        <w:rFonts w:hint="default"/>
        <w:lang w:val="en-US" w:eastAsia="en-US" w:bidi="en-US"/>
      </w:rPr>
    </w:lvl>
    <w:lvl w:ilvl="2" w:tplc="AE9058D6">
      <w:numFmt w:val="bullet"/>
      <w:lvlText w:val="•"/>
      <w:lvlJc w:val="left"/>
      <w:pPr>
        <w:ind w:left="1860" w:hanging="360"/>
      </w:pPr>
      <w:rPr>
        <w:rFonts w:hint="default"/>
        <w:lang w:val="en-US" w:eastAsia="en-US" w:bidi="en-US"/>
      </w:rPr>
    </w:lvl>
    <w:lvl w:ilvl="3" w:tplc="98D4A022">
      <w:numFmt w:val="bullet"/>
      <w:lvlText w:val="•"/>
      <w:lvlJc w:val="left"/>
      <w:pPr>
        <w:ind w:left="2380" w:hanging="360"/>
      </w:pPr>
      <w:rPr>
        <w:rFonts w:hint="default"/>
        <w:lang w:val="en-US" w:eastAsia="en-US" w:bidi="en-US"/>
      </w:rPr>
    </w:lvl>
    <w:lvl w:ilvl="4" w:tplc="ADA63E3C">
      <w:numFmt w:val="bullet"/>
      <w:lvlText w:val="•"/>
      <w:lvlJc w:val="left"/>
      <w:pPr>
        <w:ind w:left="2900" w:hanging="360"/>
      </w:pPr>
      <w:rPr>
        <w:rFonts w:hint="default"/>
        <w:lang w:val="en-US" w:eastAsia="en-US" w:bidi="en-US"/>
      </w:rPr>
    </w:lvl>
    <w:lvl w:ilvl="5" w:tplc="F476DF78">
      <w:numFmt w:val="bullet"/>
      <w:lvlText w:val="•"/>
      <w:lvlJc w:val="left"/>
      <w:pPr>
        <w:ind w:left="3421" w:hanging="360"/>
      </w:pPr>
      <w:rPr>
        <w:rFonts w:hint="default"/>
        <w:lang w:val="en-US" w:eastAsia="en-US" w:bidi="en-US"/>
      </w:rPr>
    </w:lvl>
    <w:lvl w:ilvl="6" w:tplc="C3145E0C">
      <w:numFmt w:val="bullet"/>
      <w:lvlText w:val="•"/>
      <w:lvlJc w:val="left"/>
      <w:pPr>
        <w:ind w:left="3941" w:hanging="360"/>
      </w:pPr>
      <w:rPr>
        <w:rFonts w:hint="default"/>
        <w:lang w:val="en-US" w:eastAsia="en-US" w:bidi="en-US"/>
      </w:rPr>
    </w:lvl>
    <w:lvl w:ilvl="7" w:tplc="4FAAABBA">
      <w:numFmt w:val="bullet"/>
      <w:lvlText w:val="•"/>
      <w:lvlJc w:val="left"/>
      <w:pPr>
        <w:ind w:left="4461" w:hanging="360"/>
      </w:pPr>
      <w:rPr>
        <w:rFonts w:hint="default"/>
        <w:lang w:val="en-US" w:eastAsia="en-US" w:bidi="en-US"/>
      </w:rPr>
    </w:lvl>
    <w:lvl w:ilvl="8" w:tplc="858A69D0">
      <w:numFmt w:val="bullet"/>
      <w:lvlText w:val="•"/>
      <w:lvlJc w:val="left"/>
      <w:pPr>
        <w:ind w:left="4981" w:hanging="360"/>
      </w:pPr>
      <w:rPr>
        <w:rFonts w:hint="default"/>
        <w:lang w:val="en-US" w:eastAsia="en-US" w:bidi="en-US"/>
      </w:rPr>
    </w:lvl>
  </w:abstractNum>
  <w:abstractNum w:abstractNumId="25" w15:restartNumberingAfterBreak="0">
    <w:nsid w:val="658F6F49"/>
    <w:multiLevelType w:val="hybridMultilevel"/>
    <w:tmpl w:val="04C8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304F5"/>
    <w:multiLevelType w:val="hybridMultilevel"/>
    <w:tmpl w:val="10A865C0"/>
    <w:lvl w:ilvl="0" w:tplc="50A07FFA">
      <w:start w:val="22"/>
      <w:numFmt w:val="bullet"/>
      <w:lvlText w:val="-"/>
      <w:lvlJc w:val="left"/>
      <w:pPr>
        <w:ind w:left="504" w:hanging="360"/>
      </w:pPr>
      <w:rPr>
        <w:rFonts w:ascii="Calibri" w:eastAsia="Calibr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7" w15:restartNumberingAfterBreak="0">
    <w:nsid w:val="6E6431EB"/>
    <w:multiLevelType w:val="hybridMultilevel"/>
    <w:tmpl w:val="97E6EA7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8" w15:restartNumberingAfterBreak="0">
    <w:nsid w:val="70954B92"/>
    <w:multiLevelType w:val="hybridMultilevel"/>
    <w:tmpl w:val="C512C688"/>
    <w:lvl w:ilvl="0" w:tplc="E7E26150">
      <w:numFmt w:val="bullet"/>
      <w:lvlText w:val=""/>
      <w:lvlJc w:val="left"/>
      <w:pPr>
        <w:ind w:left="828" w:hanging="360"/>
      </w:pPr>
      <w:rPr>
        <w:rFonts w:ascii="Symbol" w:eastAsia="Symbol" w:hAnsi="Symbol" w:cs="Symbol" w:hint="default"/>
        <w:w w:val="100"/>
        <w:sz w:val="22"/>
        <w:szCs w:val="22"/>
        <w:lang w:val="en-US" w:eastAsia="en-US" w:bidi="en-US"/>
      </w:rPr>
    </w:lvl>
    <w:lvl w:ilvl="1" w:tplc="B6F425A8">
      <w:numFmt w:val="bullet"/>
      <w:lvlText w:val="•"/>
      <w:lvlJc w:val="left"/>
      <w:pPr>
        <w:ind w:left="1340" w:hanging="360"/>
      </w:pPr>
      <w:rPr>
        <w:rFonts w:hint="default"/>
        <w:lang w:val="en-US" w:eastAsia="en-US" w:bidi="en-US"/>
      </w:rPr>
    </w:lvl>
    <w:lvl w:ilvl="2" w:tplc="19DEAC70">
      <w:numFmt w:val="bullet"/>
      <w:lvlText w:val="•"/>
      <w:lvlJc w:val="left"/>
      <w:pPr>
        <w:ind w:left="1860" w:hanging="360"/>
      </w:pPr>
      <w:rPr>
        <w:rFonts w:hint="default"/>
        <w:lang w:val="en-US" w:eastAsia="en-US" w:bidi="en-US"/>
      </w:rPr>
    </w:lvl>
    <w:lvl w:ilvl="3" w:tplc="EC924BD8">
      <w:numFmt w:val="bullet"/>
      <w:lvlText w:val="•"/>
      <w:lvlJc w:val="left"/>
      <w:pPr>
        <w:ind w:left="2380" w:hanging="360"/>
      </w:pPr>
      <w:rPr>
        <w:rFonts w:hint="default"/>
        <w:lang w:val="en-US" w:eastAsia="en-US" w:bidi="en-US"/>
      </w:rPr>
    </w:lvl>
    <w:lvl w:ilvl="4" w:tplc="206C22A4">
      <w:numFmt w:val="bullet"/>
      <w:lvlText w:val="•"/>
      <w:lvlJc w:val="left"/>
      <w:pPr>
        <w:ind w:left="2900" w:hanging="360"/>
      </w:pPr>
      <w:rPr>
        <w:rFonts w:hint="default"/>
        <w:lang w:val="en-US" w:eastAsia="en-US" w:bidi="en-US"/>
      </w:rPr>
    </w:lvl>
    <w:lvl w:ilvl="5" w:tplc="3D96FBDA">
      <w:numFmt w:val="bullet"/>
      <w:lvlText w:val="•"/>
      <w:lvlJc w:val="left"/>
      <w:pPr>
        <w:ind w:left="3420" w:hanging="360"/>
      </w:pPr>
      <w:rPr>
        <w:rFonts w:hint="default"/>
        <w:lang w:val="en-US" w:eastAsia="en-US" w:bidi="en-US"/>
      </w:rPr>
    </w:lvl>
    <w:lvl w:ilvl="6" w:tplc="6BB8C9D4">
      <w:numFmt w:val="bullet"/>
      <w:lvlText w:val="•"/>
      <w:lvlJc w:val="left"/>
      <w:pPr>
        <w:ind w:left="3940" w:hanging="360"/>
      </w:pPr>
      <w:rPr>
        <w:rFonts w:hint="default"/>
        <w:lang w:val="en-US" w:eastAsia="en-US" w:bidi="en-US"/>
      </w:rPr>
    </w:lvl>
    <w:lvl w:ilvl="7" w:tplc="86A60CE2">
      <w:numFmt w:val="bullet"/>
      <w:lvlText w:val="•"/>
      <w:lvlJc w:val="left"/>
      <w:pPr>
        <w:ind w:left="4460" w:hanging="360"/>
      </w:pPr>
      <w:rPr>
        <w:rFonts w:hint="default"/>
        <w:lang w:val="en-US" w:eastAsia="en-US" w:bidi="en-US"/>
      </w:rPr>
    </w:lvl>
    <w:lvl w:ilvl="8" w:tplc="BA76F44C">
      <w:numFmt w:val="bullet"/>
      <w:lvlText w:val="•"/>
      <w:lvlJc w:val="left"/>
      <w:pPr>
        <w:ind w:left="4980" w:hanging="360"/>
      </w:pPr>
      <w:rPr>
        <w:rFonts w:hint="default"/>
        <w:lang w:val="en-US" w:eastAsia="en-US" w:bidi="en-US"/>
      </w:rPr>
    </w:lvl>
  </w:abstractNum>
  <w:abstractNum w:abstractNumId="29" w15:restartNumberingAfterBreak="0">
    <w:nsid w:val="71EB2023"/>
    <w:multiLevelType w:val="hybridMultilevel"/>
    <w:tmpl w:val="0CDA6BA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0" w15:restartNumberingAfterBreak="0">
    <w:nsid w:val="79795868"/>
    <w:multiLevelType w:val="hybridMultilevel"/>
    <w:tmpl w:val="C590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4"/>
  </w:num>
  <w:num w:numId="4">
    <w:abstractNumId w:val="21"/>
  </w:num>
  <w:num w:numId="5">
    <w:abstractNumId w:val="10"/>
  </w:num>
  <w:num w:numId="6">
    <w:abstractNumId w:val="28"/>
  </w:num>
  <w:num w:numId="7">
    <w:abstractNumId w:val="4"/>
  </w:num>
  <w:num w:numId="8">
    <w:abstractNumId w:val="0"/>
  </w:num>
  <w:num w:numId="9">
    <w:abstractNumId w:val="15"/>
  </w:num>
  <w:num w:numId="10">
    <w:abstractNumId w:val="22"/>
  </w:num>
  <w:num w:numId="11">
    <w:abstractNumId w:val="17"/>
  </w:num>
  <w:num w:numId="12">
    <w:abstractNumId w:val="8"/>
  </w:num>
  <w:num w:numId="13">
    <w:abstractNumId w:val="26"/>
  </w:num>
  <w:num w:numId="14">
    <w:abstractNumId w:val="14"/>
  </w:num>
  <w:num w:numId="15">
    <w:abstractNumId w:val="11"/>
  </w:num>
  <w:num w:numId="16">
    <w:abstractNumId w:val="2"/>
  </w:num>
  <w:num w:numId="17">
    <w:abstractNumId w:val="1"/>
  </w:num>
  <w:num w:numId="18">
    <w:abstractNumId w:val="23"/>
  </w:num>
  <w:num w:numId="19">
    <w:abstractNumId w:val="6"/>
  </w:num>
  <w:num w:numId="20">
    <w:abstractNumId w:val="3"/>
  </w:num>
  <w:num w:numId="21">
    <w:abstractNumId w:val="30"/>
  </w:num>
  <w:num w:numId="22">
    <w:abstractNumId w:val="16"/>
  </w:num>
  <w:num w:numId="23">
    <w:abstractNumId w:val="27"/>
  </w:num>
  <w:num w:numId="24">
    <w:abstractNumId w:val="29"/>
  </w:num>
  <w:num w:numId="25">
    <w:abstractNumId w:val="5"/>
  </w:num>
  <w:num w:numId="26">
    <w:abstractNumId w:val="25"/>
  </w:num>
  <w:num w:numId="27">
    <w:abstractNumId w:val="20"/>
  </w:num>
  <w:num w:numId="28">
    <w:abstractNumId w:val="9"/>
  </w:num>
  <w:num w:numId="29">
    <w:abstractNumId w:val="18"/>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6F"/>
    <w:rsid w:val="000015C4"/>
    <w:rsid w:val="00011A02"/>
    <w:rsid w:val="00012942"/>
    <w:rsid w:val="000204BA"/>
    <w:rsid w:val="0002180D"/>
    <w:rsid w:val="000329E5"/>
    <w:rsid w:val="00041645"/>
    <w:rsid w:val="00045BFB"/>
    <w:rsid w:val="00060E48"/>
    <w:rsid w:val="00062D31"/>
    <w:rsid w:val="00082252"/>
    <w:rsid w:val="0008683D"/>
    <w:rsid w:val="00092946"/>
    <w:rsid w:val="000B01FE"/>
    <w:rsid w:val="000C29B1"/>
    <w:rsid w:val="000D2D63"/>
    <w:rsid w:val="000D4031"/>
    <w:rsid w:val="000D614A"/>
    <w:rsid w:val="000E3047"/>
    <w:rsid w:val="000E4887"/>
    <w:rsid w:val="000E4C42"/>
    <w:rsid w:val="000F02AE"/>
    <w:rsid w:val="001053A8"/>
    <w:rsid w:val="00105CB0"/>
    <w:rsid w:val="0011073D"/>
    <w:rsid w:val="0011746C"/>
    <w:rsid w:val="001220BF"/>
    <w:rsid w:val="00142CA1"/>
    <w:rsid w:val="0015130A"/>
    <w:rsid w:val="00154C73"/>
    <w:rsid w:val="00163A2D"/>
    <w:rsid w:val="00165510"/>
    <w:rsid w:val="0016664A"/>
    <w:rsid w:val="0017191A"/>
    <w:rsid w:val="0017253F"/>
    <w:rsid w:val="00177F4B"/>
    <w:rsid w:val="001846EA"/>
    <w:rsid w:val="0018544E"/>
    <w:rsid w:val="001878E2"/>
    <w:rsid w:val="00187D70"/>
    <w:rsid w:val="00193ED5"/>
    <w:rsid w:val="0019619A"/>
    <w:rsid w:val="001A25B1"/>
    <w:rsid w:val="001A2E38"/>
    <w:rsid w:val="001A5691"/>
    <w:rsid w:val="001A5BEB"/>
    <w:rsid w:val="001B5DCD"/>
    <w:rsid w:val="001C0353"/>
    <w:rsid w:val="001C3182"/>
    <w:rsid w:val="001C74C3"/>
    <w:rsid w:val="001F2F73"/>
    <w:rsid w:val="001F74D7"/>
    <w:rsid w:val="00212846"/>
    <w:rsid w:val="00215E8B"/>
    <w:rsid w:val="002249D2"/>
    <w:rsid w:val="00232333"/>
    <w:rsid w:val="00234289"/>
    <w:rsid w:val="00234B1A"/>
    <w:rsid w:val="0023723C"/>
    <w:rsid w:val="00242655"/>
    <w:rsid w:val="002657F9"/>
    <w:rsid w:val="002663AA"/>
    <w:rsid w:val="002672C9"/>
    <w:rsid w:val="002738F2"/>
    <w:rsid w:val="00285C65"/>
    <w:rsid w:val="00290598"/>
    <w:rsid w:val="00297012"/>
    <w:rsid w:val="002A3BEF"/>
    <w:rsid w:val="002A5C4E"/>
    <w:rsid w:val="002B106B"/>
    <w:rsid w:val="002C03F2"/>
    <w:rsid w:val="002D482A"/>
    <w:rsid w:val="002D66CD"/>
    <w:rsid w:val="002E0582"/>
    <w:rsid w:val="002E0D0E"/>
    <w:rsid w:val="002E29CE"/>
    <w:rsid w:val="002E41C9"/>
    <w:rsid w:val="002F5639"/>
    <w:rsid w:val="00302113"/>
    <w:rsid w:val="00305CD8"/>
    <w:rsid w:val="00312BB2"/>
    <w:rsid w:val="00333A19"/>
    <w:rsid w:val="00341D81"/>
    <w:rsid w:val="00342F69"/>
    <w:rsid w:val="00346C2B"/>
    <w:rsid w:val="003479A0"/>
    <w:rsid w:val="00357228"/>
    <w:rsid w:val="003759AF"/>
    <w:rsid w:val="003A6D23"/>
    <w:rsid w:val="003A7516"/>
    <w:rsid w:val="003B00F8"/>
    <w:rsid w:val="003C0C83"/>
    <w:rsid w:val="003C1C29"/>
    <w:rsid w:val="003C4DDE"/>
    <w:rsid w:val="003F00CF"/>
    <w:rsid w:val="003F0200"/>
    <w:rsid w:val="003F63E2"/>
    <w:rsid w:val="00402385"/>
    <w:rsid w:val="004063BB"/>
    <w:rsid w:val="00423DED"/>
    <w:rsid w:val="00430136"/>
    <w:rsid w:val="00445806"/>
    <w:rsid w:val="00451CB5"/>
    <w:rsid w:val="00451FAF"/>
    <w:rsid w:val="00452FF2"/>
    <w:rsid w:val="00453539"/>
    <w:rsid w:val="00470449"/>
    <w:rsid w:val="004766B0"/>
    <w:rsid w:val="0048578D"/>
    <w:rsid w:val="00487E14"/>
    <w:rsid w:val="004937DA"/>
    <w:rsid w:val="004A1DBA"/>
    <w:rsid w:val="004A297E"/>
    <w:rsid w:val="004A6501"/>
    <w:rsid w:val="004B43DA"/>
    <w:rsid w:val="004B67C0"/>
    <w:rsid w:val="004D3C7F"/>
    <w:rsid w:val="004D5AF8"/>
    <w:rsid w:val="004F021D"/>
    <w:rsid w:val="00506FF6"/>
    <w:rsid w:val="00507741"/>
    <w:rsid w:val="00523646"/>
    <w:rsid w:val="005338CA"/>
    <w:rsid w:val="00542823"/>
    <w:rsid w:val="0054670C"/>
    <w:rsid w:val="005479D1"/>
    <w:rsid w:val="00550038"/>
    <w:rsid w:val="005537F5"/>
    <w:rsid w:val="00572C85"/>
    <w:rsid w:val="00580789"/>
    <w:rsid w:val="00584674"/>
    <w:rsid w:val="00596480"/>
    <w:rsid w:val="005A3B47"/>
    <w:rsid w:val="005B4637"/>
    <w:rsid w:val="005C2FD2"/>
    <w:rsid w:val="005D0F11"/>
    <w:rsid w:val="005E0B46"/>
    <w:rsid w:val="005F0CE3"/>
    <w:rsid w:val="00622076"/>
    <w:rsid w:val="00623E9D"/>
    <w:rsid w:val="006366C1"/>
    <w:rsid w:val="00641468"/>
    <w:rsid w:val="00650CFE"/>
    <w:rsid w:val="00661F0E"/>
    <w:rsid w:val="00663085"/>
    <w:rsid w:val="00665AC1"/>
    <w:rsid w:val="00667619"/>
    <w:rsid w:val="00670D18"/>
    <w:rsid w:val="00684EFF"/>
    <w:rsid w:val="00684F2F"/>
    <w:rsid w:val="00697EA7"/>
    <w:rsid w:val="006A249B"/>
    <w:rsid w:val="006A50B9"/>
    <w:rsid w:val="006A7527"/>
    <w:rsid w:val="006B2C33"/>
    <w:rsid w:val="006C7D31"/>
    <w:rsid w:val="006D0A6C"/>
    <w:rsid w:val="006E2927"/>
    <w:rsid w:val="0070799C"/>
    <w:rsid w:val="00721CFB"/>
    <w:rsid w:val="007228CA"/>
    <w:rsid w:val="00723CE1"/>
    <w:rsid w:val="00737A20"/>
    <w:rsid w:val="0074742E"/>
    <w:rsid w:val="00757575"/>
    <w:rsid w:val="007603AC"/>
    <w:rsid w:val="00794DE8"/>
    <w:rsid w:val="007A18B6"/>
    <w:rsid w:val="007B0F6C"/>
    <w:rsid w:val="007B12F8"/>
    <w:rsid w:val="007D2F1B"/>
    <w:rsid w:val="007D76C6"/>
    <w:rsid w:val="007E7933"/>
    <w:rsid w:val="007F15DA"/>
    <w:rsid w:val="007F483E"/>
    <w:rsid w:val="0080435B"/>
    <w:rsid w:val="00810B81"/>
    <w:rsid w:val="00822C13"/>
    <w:rsid w:val="00840844"/>
    <w:rsid w:val="008418C8"/>
    <w:rsid w:val="00852603"/>
    <w:rsid w:val="00852DE8"/>
    <w:rsid w:val="0085555F"/>
    <w:rsid w:val="008606BD"/>
    <w:rsid w:val="00873D6A"/>
    <w:rsid w:val="00876C46"/>
    <w:rsid w:val="00877C09"/>
    <w:rsid w:val="008A4069"/>
    <w:rsid w:val="008B2B0C"/>
    <w:rsid w:val="008D4CC8"/>
    <w:rsid w:val="008E0DC4"/>
    <w:rsid w:val="008F2A22"/>
    <w:rsid w:val="008F36C1"/>
    <w:rsid w:val="00901FBB"/>
    <w:rsid w:val="00902283"/>
    <w:rsid w:val="0093566F"/>
    <w:rsid w:val="00936D88"/>
    <w:rsid w:val="00941C37"/>
    <w:rsid w:val="00943B93"/>
    <w:rsid w:val="00947F62"/>
    <w:rsid w:val="00955B8D"/>
    <w:rsid w:val="009629DA"/>
    <w:rsid w:val="00966A7C"/>
    <w:rsid w:val="00982A84"/>
    <w:rsid w:val="00983A0A"/>
    <w:rsid w:val="009A7861"/>
    <w:rsid w:val="009C598D"/>
    <w:rsid w:val="009C6DD8"/>
    <w:rsid w:val="009D135A"/>
    <w:rsid w:val="009D5FBC"/>
    <w:rsid w:val="009E10F8"/>
    <w:rsid w:val="009E402D"/>
    <w:rsid w:val="009E6A4C"/>
    <w:rsid w:val="009E7679"/>
    <w:rsid w:val="009F51D8"/>
    <w:rsid w:val="009F53A0"/>
    <w:rsid w:val="00A02933"/>
    <w:rsid w:val="00A055B6"/>
    <w:rsid w:val="00A232C4"/>
    <w:rsid w:val="00A24B4B"/>
    <w:rsid w:val="00A256E3"/>
    <w:rsid w:val="00A25744"/>
    <w:rsid w:val="00A33338"/>
    <w:rsid w:val="00A3356D"/>
    <w:rsid w:val="00A44884"/>
    <w:rsid w:val="00A7607D"/>
    <w:rsid w:val="00A908A9"/>
    <w:rsid w:val="00A916B6"/>
    <w:rsid w:val="00AB6540"/>
    <w:rsid w:val="00AB7BD9"/>
    <w:rsid w:val="00AB7E25"/>
    <w:rsid w:val="00AE0176"/>
    <w:rsid w:val="00AE3EE5"/>
    <w:rsid w:val="00AE79D0"/>
    <w:rsid w:val="00B030BF"/>
    <w:rsid w:val="00B23130"/>
    <w:rsid w:val="00B434A9"/>
    <w:rsid w:val="00B43B32"/>
    <w:rsid w:val="00B445EE"/>
    <w:rsid w:val="00B47650"/>
    <w:rsid w:val="00B533E3"/>
    <w:rsid w:val="00B554B0"/>
    <w:rsid w:val="00B64A6A"/>
    <w:rsid w:val="00B713BA"/>
    <w:rsid w:val="00B7251A"/>
    <w:rsid w:val="00B73089"/>
    <w:rsid w:val="00B7553C"/>
    <w:rsid w:val="00B75CC4"/>
    <w:rsid w:val="00B8275B"/>
    <w:rsid w:val="00B84CED"/>
    <w:rsid w:val="00B86CED"/>
    <w:rsid w:val="00B95B6E"/>
    <w:rsid w:val="00B96C67"/>
    <w:rsid w:val="00BA4F80"/>
    <w:rsid w:val="00BA5158"/>
    <w:rsid w:val="00BB7400"/>
    <w:rsid w:val="00BC1187"/>
    <w:rsid w:val="00BC3B31"/>
    <w:rsid w:val="00BC4346"/>
    <w:rsid w:val="00BC5A21"/>
    <w:rsid w:val="00BC67CF"/>
    <w:rsid w:val="00BE285B"/>
    <w:rsid w:val="00BE4E05"/>
    <w:rsid w:val="00BF23BB"/>
    <w:rsid w:val="00BF3B79"/>
    <w:rsid w:val="00BF568B"/>
    <w:rsid w:val="00C0546D"/>
    <w:rsid w:val="00C14608"/>
    <w:rsid w:val="00C14956"/>
    <w:rsid w:val="00C14C8C"/>
    <w:rsid w:val="00C164D8"/>
    <w:rsid w:val="00C17CE4"/>
    <w:rsid w:val="00C20C8A"/>
    <w:rsid w:val="00C306B6"/>
    <w:rsid w:val="00C35C9F"/>
    <w:rsid w:val="00C35E60"/>
    <w:rsid w:val="00C36274"/>
    <w:rsid w:val="00C41563"/>
    <w:rsid w:val="00C45D13"/>
    <w:rsid w:val="00C52512"/>
    <w:rsid w:val="00C55AE5"/>
    <w:rsid w:val="00C60C55"/>
    <w:rsid w:val="00C668A4"/>
    <w:rsid w:val="00C725FF"/>
    <w:rsid w:val="00C875B2"/>
    <w:rsid w:val="00C877C8"/>
    <w:rsid w:val="00CB7B7A"/>
    <w:rsid w:val="00CC5389"/>
    <w:rsid w:val="00CD04B1"/>
    <w:rsid w:val="00CD4BBB"/>
    <w:rsid w:val="00CD6362"/>
    <w:rsid w:val="00CD6951"/>
    <w:rsid w:val="00CE2DFC"/>
    <w:rsid w:val="00CE47FB"/>
    <w:rsid w:val="00CE6D52"/>
    <w:rsid w:val="00CF280A"/>
    <w:rsid w:val="00CF5B94"/>
    <w:rsid w:val="00D02515"/>
    <w:rsid w:val="00D07D4C"/>
    <w:rsid w:val="00D21C59"/>
    <w:rsid w:val="00D31BB2"/>
    <w:rsid w:val="00D33874"/>
    <w:rsid w:val="00D5178A"/>
    <w:rsid w:val="00D53AB8"/>
    <w:rsid w:val="00D60CC3"/>
    <w:rsid w:val="00D64ED9"/>
    <w:rsid w:val="00D70F04"/>
    <w:rsid w:val="00D7729F"/>
    <w:rsid w:val="00D910E1"/>
    <w:rsid w:val="00DA3C0B"/>
    <w:rsid w:val="00DA79B2"/>
    <w:rsid w:val="00DB3D90"/>
    <w:rsid w:val="00DD0A8B"/>
    <w:rsid w:val="00DD252F"/>
    <w:rsid w:val="00DE47A6"/>
    <w:rsid w:val="00DE7FDA"/>
    <w:rsid w:val="00E0388F"/>
    <w:rsid w:val="00E23567"/>
    <w:rsid w:val="00E36D99"/>
    <w:rsid w:val="00E47BF0"/>
    <w:rsid w:val="00E50E76"/>
    <w:rsid w:val="00E87A44"/>
    <w:rsid w:val="00EA3954"/>
    <w:rsid w:val="00EA57FA"/>
    <w:rsid w:val="00EA7E40"/>
    <w:rsid w:val="00ED4604"/>
    <w:rsid w:val="00ED728E"/>
    <w:rsid w:val="00ED7760"/>
    <w:rsid w:val="00EE0954"/>
    <w:rsid w:val="00EE5536"/>
    <w:rsid w:val="00EE64B5"/>
    <w:rsid w:val="00EF5855"/>
    <w:rsid w:val="00F06612"/>
    <w:rsid w:val="00F20708"/>
    <w:rsid w:val="00F21E83"/>
    <w:rsid w:val="00F2438D"/>
    <w:rsid w:val="00F249E8"/>
    <w:rsid w:val="00F37D1E"/>
    <w:rsid w:val="00F439A1"/>
    <w:rsid w:val="00F45187"/>
    <w:rsid w:val="00F750F0"/>
    <w:rsid w:val="00F84DE3"/>
    <w:rsid w:val="00F87DA0"/>
    <w:rsid w:val="00F938E1"/>
    <w:rsid w:val="00FA154D"/>
    <w:rsid w:val="00FA1B3C"/>
    <w:rsid w:val="00FA6FFF"/>
    <w:rsid w:val="019F3AC6"/>
    <w:rsid w:val="01E77E7E"/>
    <w:rsid w:val="02DE4ADA"/>
    <w:rsid w:val="03435A92"/>
    <w:rsid w:val="04963F6E"/>
    <w:rsid w:val="06964DC5"/>
    <w:rsid w:val="08429951"/>
    <w:rsid w:val="088857A0"/>
    <w:rsid w:val="0914E6C7"/>
    <w:rsid w:val="0915D437"/>
    <w:rsid w:val="0AD6D387"/>
    <w:rsid w:val="0C23ACA7"/>
    <w:rsid w:val="0D5C3B8D"/>
    <w:rsid w:val="0ECB032D"/>
    <w:rsid w:val="0FFD58C4"/>
    <w:rsid w:val="1080F80A"/>
    <w:rsid w:val="10A083F3"/>
    <w:rsid w:val="1104FCDF"/>
    <w:rsid w:val="12269115"/>
    <w:rsid w:val="1333141F"/>
    <w:rsid w:val="14A3721A"/>
    <w:rsid w:val="14EF5975"/>
    <w:rsid w:val="167BF383"/>
    <w:rsid w:val="1825CC42"/>
    <w:rsid w:val="1C5161CD"/>
    <w:rsid w:val="1C626ACE"/>
    <w:rsid w:val="1CCB6630"/>
    <w:rsid w:val="1D89D901"/>
    <w:rsid w:val="1F42CEAE"/>
    <w:rsid w:val="2000A8C4"/>
    <w:rsid w:val="220E7E49"/>
    <w:rsid w:val="2391264D"/>
    <w:rsid w:val="23C5A11B"/>
    <w:rsid w:val="25120524"/>
    <w:rsid w:val="25585601"/>
    <w:rsid w:val="262F6FA1"/>
    <w:rsid w:val="26FD41DD"/>
    <w:rsid w:val="2779BE22"/>
    <w:rsid w:val="28808456"/>
    <w:rsid w:val="28E79E55"/>
    <w:rsid w:val="29506CDD"/>
    <w:rsid w:val="2B48317B"/>
    <w:rsid w:val="2D5B488A"/>
    <w:rsid w:val="2EE4E1F5"/>
    <w:rsid w:val="2F31F745"/>
    <w:rsid w:val="308AC9F0"/>
    <w:rsid w:val="325A1536"/>
    <w:rsid w:val="33768357"/>
    <w:rsid w:val="35BB1A03"/>
    <w:rsid w:val="35E404A9"/>
    <w:rsid w:val="363EB51D"/>
    <w:rsid w:val="366B5839"/>
    <w:rsid w:val="37D5456A"/>
    <w:rsid w:val="3838EB79"/>
    <w:rsid w:val="38F2E30C"/>
    <w:rsid w:val="38F6D9A0"/>
    <w:rsid w:val="3A6C8A90"/>
    <w:rsid w:val="3AEC801E"/>
    <w:rsid w:val="3E3F0D58"/>
    <w:rsid w:val="4096087E"/>
    <w:rsid w:val="41CFCA61"/>
    <w:rsid w:val="424B0A35"/>
    <w:rsid w:val="425C4A04"/>
    <w:rsid w:val="433CEC47"/>
    <w:rsid w:val="441D750B"/>
    <w:rsid w:val="481B9094"/>
    <w:rsid w:val="48EF5803"/>
    <w:rsid w:val="49E3BC67"/>
    <w:rsid w:val="4B3262DF"/>
    <w:rsid w:val="4BE3A061"/>
    <w:rsid w:val="4C614A9B"/>
    <w:rsid w:val="51BA537E"/>
    <w:rsid w:val="51FEDB2E"/>
    <w:rsid w:val="527D11EC"/>
    <w:rsid w:val="56D8AFDD"/>
    <w:rsid w:val="5CED871E"/>
    <w:rsid w:val="5CF3EAAA"/>
    <w:rsid w:val="5DC60408"/>
    <w:rsid w:val="5E1BD08D"/>
    <w:rsid w:val="5E8E81FD"/>
    <w:rsid w:val="62ABEF87"/>
    <w:rsid w:val="6493894B"/>
    <w:rsid w:val="677E7EB6"/>
    <w:rsid w:val="680DF5ED"/>
    <w:rsid w:val="69126885"/>
    <w:rsid w:val="69453DE5"/>
    <w:rsid w:val="6959615A"/>
    <w:rsid w:val="6E750D21"/>
    <w:rsid w:val="6FFFDF75"/>
    <w:rsid w:val="712B27BE"/>
    <w:rsid w:val="71593EA4"/>
    <w:rsid w:val="71BCDEED"/>
    <w:rsid w:val="74080333"/>
    <w:rsid w:val="746D12EB"/>
    <w:rsid w:val="75161C78"/>
    <w:rsid w:val="7557EC39"/>
    <w:rsid w:val="75846A97"/>
    <w:rsid w:val="75BCFBF1"/>
    <w:rsid w:val="7654CAA7"/>
    <w:rsid w:val="769B2372"/>
    <w:rsid w:val="76F2EA5A"/>
    <w:rsid w:val="786F54C1"/>
    <w:rsid w:val="790D3FFD"/>
    <w:rsid w:val="7940840E"/>
    <w:rsid w:val="7B3929B0"/>
    <w:rsid w:val="7BD836BE"/>
    <w:rsid w:val="7C0DFEE1"/>
    <w:rsid w:val="7C50798B"/>
    <w:rsid w:val="7D47B6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033E9"/>
  <w15:docId w15:val="{BF9F0628-0367-475F-A153-60E42FE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527"/>
    <w:rPr>
      <w:rFonts w:ascii="Tahoma" w:hAnsi="Tahoma" w:cs="Tahoma"/>
      <w:sz w:val="16"/>
      <w:szCs w:val="16"/>
    </w:rPr>
  </w:style>
  <w:style w:type="character" w:customStyle="1" w:styleId="BalloonTextChar">
    <w:name w:val="Balloon Text Char"/>
    <w:basedOn w:val="DefaultParagraphFont"/>
    <w:link w:val="BalloonText"/>
    <w:uiPriority w:val="99"/>
    <w:semiHidden/>
    <w:rsid w:val="006A7527"/>
    <w:rPr>
      <w:rFonts w:ascii="Tahoma" w:eastAsia="Calibri" w:hAnsi="Tahoma" w:cs="Tahoma"/>
      <w:sz w:val="16"/>
      <w:szCs w:val="16"/>
      <w:lang w:bidi="en-US"/>
    </w:rPr>
  </w:style>
  <w:style w:type="paragraph" w:styleId="Header">
    <w:name w:val="header"/>
    <w:basedOn w:val="Normal"/>
    <w:link w:val="HeaderChar"/>
    <w:uiPriority w:val="99"/>
    <w:unhideWhenUsed/>
    <w:rsid w:val="00523646"/>
    <w:pPr>
      <w:tabs>
        <w:tab w:val="center" w:pos="4513"/>
        <w:tab w:val="right" w:pos="9026"/>
      </w:tabs>
    </w:pPr>
  </w:style>
  <w:style w:type="character" w:customStyle="1" w:styleId="HeaderChar">
    <w:name w:val="Header Char"/>
    <w:basedOn w:val="DefaultParagraphFont"/>
    <w:link w:val="Header"/>
    <w:uiPriority w:val="99"/>
    <w:rsid w:val="00523646"/>
    <w:rPr>
      <w:rFonts w:ascii="Calibri" w:eastAsia="Calibri" w:hAnsi="Calibri" w:cs="Calibri"/>
      <w:lang w:bidi="en-US"/>
    </w:rPr>
  </w:style>
  <w:style w:type="paragraph" w:styleId="Footer">
    <w:name w:val="footer"/>
    <w:basedOn w:val="Normal"/>
    <w:link w:val="FooterChar"/>
    <w:uiPriority w:val="99"/>
    <w:unhideWhenUsed/>
    <w:rsid w:val="00523646"/>
    <w:pPr>
      <w:tabs>
        <w:tab w:val="center" w:pos="4513"/>
        <w:tab w:val="right" w:pos="9026"/>
      </w:tabs>
    </w:pPr>
  </w:style>
  <w:style w:type="character" w:customStyle="1" w:styleId="FooterChar">
    <w:name w:val="Footer Char"/>
    <w:basedOn w:val="DefaultParagraphFont"/>
    <w:link w:val="Footer"/>
    <w:uiPriority w:val="99"/>
    <w:rsid w:val="00523646"/>
    <w:rPr>
      <w:rFonts w:ascii="Calibri" w:eastAsia="Calibri" w:hAnsi="Calibri" w:cs="Calibri"/>
      <w:lang w:bidi="en-US"/>
    </w:rPr>
  </w:style>
  <w:style w:type="paragraph" w:styleId="NoSpacing">
    <w:name w:val="No Spacing"/>
    <w:uiPriority w:val="1"/>
    <w:qFormat/>
    <w:rsid w:val="00333A19"/>
    <w:pPr>
      <w:widowControl/>
      <w:autoSpaceDE/>
      <w:autoSpaceDN/>
    </w:pPr>
    <w:rPr>
      <w:rFonts w:eastAsiaTheme="minorEastAsia"/>
      <w:lang w:val="en-GB"/>
    </w:rPr>
  </w:style>
  <w:style w:type="paragraph" w:styleId="NormalWeb">
    <w:name w:val="Normal (Web)"/>
    <w:basedOn w:val="Normal"/>
    <w:uiPriority w:val="99"/>
    <w:unhideWhenUsed/>
    <w:rsid w:val="00297012"/>
    <w:pPr>
      <w:widowControl/>
      <w:autoSpaceDE/>
      <w:autoSpaceDN/>
    </w:pPr>
    <w:rPr>
      <w:rFonts w:ascii="Times New Roman" w:eastAsiaTheme="minorHAnsi"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894A9BCD41984E8C71659D1F4D8921" ma:contentTypeVersion="11" ma:contentTypeDescription="Create a new document." ma:contentTypeScope="" ma:versionID="0b0bd2acf52a593d34d3e0848b792b82">
  <xsd:schema xmlns:xsd="http://www.w3.org/2001/XMLSchema" xmlns:xs="http://www.w3.org/2001/XMLSchema" xmlns:p="http://schemas.microsoft.com/office/2006/metadata/properties" xmlns:ns3="dd0517a4-09ac-48e9-9860-7577c047c970" xmlns:ns4="50924595-f0a2-4d97-a8b5-009ebe735d63" targetNamespace="http://schemas.microsoft.com/office/2006/metadata/properties" ma:root="true" ma:fieldsID="5bce7e168de3c33cc8198039bc68de2d" ns3:_="" ns4:_="">
    <xsd:import namespace="dd0517a4-09ac-48e9-9860-7577c047c970"/>
    <xsd:import namespace="50924595-f0a2-4d97-a8b5-009ebe735d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517a4-09ac-48e9-9860-7577c047c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24595-f0a2-4d97-a8b5-009ebe735d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36FFA-873D-4E48-A92F-B9EF0439D704}">
  <ds:schemaRefs>
    <ds:schemaRef ds:uri="http://schemas.openxmlformats.org/officeDocument/2006/bibliography"/>
  </ds:schemaRefs>
</ds:datastoreItem>
</file>

<file path=customXml/itemProps2.xml><?xml version="1.0" encoding="utf-8"?>
<ds:datastoreItem xmlns:ds="http://schemas.openxmlformats.org/officeDocument/2006/customXml" ds:itemID="{5E126CBC-6013-412B-A6D9-C0D635E12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517a4-09ac-48e9-9860-7577c047c970"/>
    <ds:schemaRef ds:uri="50924595-f0a2-4d97-a8b5-009ebe735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16510-97B7-4605-8C65-0D0F1382E6C3}">
  <ds:schemaRefs>
    <ds:schemaRef ds:uri="http://schemas.microsoft.com/sharepoint/v3/contenttype/forms"/>
  </ds:schemaRefs>
</ds:datastoreItem>
</file>

<file path=customXml/itemProps4.xml><?xml version="1.0" encoding="utf-8"?>
<ds:datastoreItem xmlns:ds="http://schemas.openxmlformats.org/officeDocument/2006/customXml" ds:itemID="{E33C9709-75A0-490C-90ED-0DBE6F0302B0}">
  <ds:schemaRefs>
    <ds:schemaRef ds:uri="http://purl.org/dc/elements/1.1/"/>
    <ds:schemaRef ds:uri="dd0517a4-09ac-48e9-9860-7577c047c970"/>
    <ds:schemaRef ds:uri="http://schemas.microsoft.com/office/2006/metadata/properties"/>
    <ds:schemaRef ds:uri="http://schemas.openxmlformats.org/package/2006/metadata/core-properties"/>
    <ds:schemaRef ds:uri="50924595-f0a2-4d97-a8b5-009ebe735d63"/>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3093</Words>
  <Characters>17636</Characters>
  <Application>Microsoft Office Word</Application>
  <DocSecurity>0</DocSecurity>
  <Lines>146</Lines>
  <Paragraphs>41</Paragraphs>
  <ScaleCrop>false</ScaleCrop>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cp:lastModifiedBy>Julie-Ann Swaysland</cp:lastModifiedBy>
  <cp:revision>2</cp:revision>
  <cp:lastPrinted>2020-01-16T16:09:00Z</cp:lastPrinted>
  <dcterms:created xsi:type="dcterms:W3CDTF">2021-01-22T13:46:00Z</dcterms:created>
  <dcterms:modified xsi:type="dcterms:W3CDTF">2021-01-22T13:46:00Z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Microsoft® Word 2010</vt:lpwstr>
  </property>
  <property fmtid="{D5CDD505-2E9C-101B-9397-08002B2CF9AE}" pid="4" name="LastSaved">
    <vt:filetime>2019-02-12T00:00:00Z</vt:filetime>
  </property>
  <property fmtid="{D5CDD505-2E9C-101B-9397-08002B2CF9AE}" pid="5" name="ContentTypeId">
    <vt:lpwstr>0x0101001B894A9BCD41984E8C71659D1F4D8921</vt:lpwstr>
  </property>
</Properties>
</file>